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76" w:rsidRPr="00704276" w:rsidRDefault="00704276" w:rsidP="00704276">
      <w:pPr>
        <w:pStyle w:val="1"/>
        <w:pBdr>
          <w:top w:val="single" w:sz="0" w:space="0" w:color="F99B1D"/>
          <w:left w:val="single" w:sz="0" w:space="0" w:color="F99B1D"/>
          <w:bottom w:val="single" w:sz="0" w:space="0" w:color="F99B1D"/>
          <w:right w:val="single" w:sz="0" w:space="0" w:color="F99B1D"/>
        </w:pBdr>
        <w:shd w:val="clear" w:color="auto" w:fill="F99B1D"/>
        <w:spacing w:after="40" w:line="240" w:lineRule="auto"/>
        <w:ind w:firstLine="0"/>
        <w:jc w:val="left"/>
        <w:rPr>
          <w:rFonts w:ascii="Times New Roman" w:hAnsi="Times New Roman" w:cs="Times New Roman"/>
          <w:sz w:val="25"/>
          <w:szCs w:val="25"/>
        </w:rPr>
      </w:pPr>
      <w:r w:rsidRPr="00704276">
        <w:rPr>
          <w:rFonts w:ascii="Times New Roman" w:hAnsi="Times New Roman" w:cs="Times New Roman"/>
          <w:b/>
          <w:bCs/>
          <w:color w:val="FFFFFF"/>
          <w:sz w:val="25"/>
          <w:szCs w:val="25"/>
        </w:rPr>
        <w:t>Образовательная программа «Финансы и кредит»</w:t>
      </w:r>
    </w:p>
    <w:p w:rsidR="00704276" w:rsidRPr="00704276" w:rsidRDefault="00704276" w:rsidP="00704276">
      <w:pPr>
        <w:pStyle w:val="1"/>
        <w:pBdr>
          <w:top w:val="single" w:sz="0" w:space="0" w:color="F99B1D"/>
          <w:left w:val="single" w:sz="0" w:space="0" w:color="F99B1D"/>
          <w:bottom w:val="single" w:sz="0" w:space="0" w:color="F99B1D"/>
          <w:right w:val="single" w:sz="0" w:space="0" w:color="F99B1D"/>
        </w:pBdr>
        <w:shd w:val="clear" w:color="auto" w:fill="F99B1D"/>
        <w:spacing w:line="240" w:lineRule="auto"/>
        <w:ind w:firstLine="0"/>
        <w:jc w:val="left"/>
        <w:rPr>
          <w:rFonts w:ascii="Times New Roman" w:hAnsi="Times New Roman" w:cs="Times New Roman"/>
          <w:sz w:val="25"/>
          <w:szCs w:val="25"/>
        </w:rPr>
      </w:pPr>
      <w:r w:rsidRPr="00704276">
        <w:rPr>
          <w:rFonts w:ascii="Times New Roman" w:hAnsi="Times New Roman" w:cs="Times New Roman"/>
          <w:b/>
          <w:bCs/>
          <w:color w:val="FFFFFF"/>
          <w:sz w:val="25"/>
          <w:szCs w:val="25"/>
        </w:rPr>
        <w:t>Образовательная траектория «ФИНАНСОВЫЕ РЫНКИ И ИНВЕСТИЦИИ»</w:t>
      </w:r>
    </w:p>
    <w:p w:rsidR="00704276" w:rsidRPr="00704276" w:rsidRDefault="00704276" w:rsidP="00704276">
      <w:pPr>
        <w:pStyle w:val="1"/>
        <w:shd w:val="clear" w:color="auto" w:fill="auto"/>
        <w:rPr>
          <w:rFonts w:ascii="Times New Roman" w:hAnsi="Times New Roman" w:cs="Times New Roman"/>
          <w:sz w:val="25"/>
          <w:szCs w:val="25"/>
        </w:rPr>
      </w:pP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sz w:val="25"/>
          <w:szCs w:val="25"/>
        </w:rPr>
        <w:t>Ведущей целью образовательной траектории «Финансовые рынки и инвести</w:t>
      </w:r>
      <w:r w:rsidRPr="00704276">
        <w:rPr>
          <w:rFonts w:ascii="Times New Roman" w:hAnsi="Times New Roman" w:cs="Times New Roman"/>
          <w:sz w:val="25"/>
          <w:szCs w:val="25"/>
        </w:rPr>
        <w:softHyphen/>
        <w:t>ции» является подготовка высококвалифицированных специалистов, обладающих профессиональными знаниями специфики финансовых рынков и деятельности на них различных институтов, эффективного применения существующих финан</w:t>
      </w:r>
      <w:r w:rsidRPr="00704276">
        <w:rPr>
          <w:rFonts w:ascii="Times New Roman" w:hAnsi="Times New Roman" w:cs="Times New Roman"/>
          <w:sz w:val="25"/>
          <w:szCs w:val="25"/>
        </w:rPr>
        <w:softHyphen/>
        <w:t>совых инструментов и конструирования новых, позволяющих повысить уровень финансовой устойчивости предприятия и его конкурентоспособности. Это особенно важно в современных условиях глобальной дестабилизации финансовых рынков.</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sz w:val="25"/>
          <w:szCs w:val="25"/>
        </w:rPr>
        <w:t>И</w:t>
      </w:r>
      <w:bookmarkStart w:id="0" w:name="_GoBack"/>
      <w:bookmarkEnd w:id="0"/>
      <w:r w:rsidRPr="00704276">
        <w:rPr>
          <w:rFonts w:ascii="Times New Roman" w:hAnsi="Times New Roman" w:cs="Times New Roman"/>
          <w:sz w:val="25"/>
          <w:szCs w:val="25"/>
        </w:rPr>
        <w:t>нтегрированность российской экономики в мировую, модернизация техноло</w:t>
      </w:r>
      <w:r w:rsidRPr="00704276">
        <w:rPr>
          <w:rFonts w:ascii="Times New Roman" w:hAnsi="Times New Roman" w:cs="Times New Roman"/>
          <w:sz w:val="25"/>
          <w:szCs w:val="25"/>
        </w:rPr>
        <w:softHyphen/>
        <w:t>гий и финансовых операций требуют новых подходов к управлению финансовыми ресурсами государства и денежным капиталом субъектов экономических отношений. Управление финансами становится серьезным инструментом оптимизации денежных потоков финансового аппарата государства, крупных корпораций, предприятий</w:t>
      </w:r>
    </w:p>
    <w:p w:rsidR="00704276" w:rsidRPr="00704276" w:rsidRDefault="00704276" w:rsidP="00704276">
      <w:pPr>
        <w:pStyle w:val="1"/>
        <w:shd w:val="clear" w:color="auto" w:fill="auto"/>
        <w:spacing w:line="240" w:lineRule="auto"/>
        <w:ind w:firstLine="0"/>
        <w:rPr>
          <w:rFonts w:ascii="Times New Roman" w:hAnsi="Times New Roman" w:cs="Times New Roman"/>
          <w:sz w:val="25"/>
          <w:szCs w:val="25"/>
        </w:rPr>
      </w:pPr>
      <w:r w:rsidRPr="00704276">
        <w:rPr>
          <w:rFonts w:ascii="Times New Roman" w:hAnsi="Times New Roman" w:cs="Times New Roman"/>
          <w:sz w:val="25"/>
          <w:szCs w:val="25"/>
        </w:rPr>
        <w:t>среднего и малого бизнеса, банков, страховых компаний, пенсионных фондов, фондов обязательного социального и медицинского страхования.</w:t>
      </w:r>
    </w:p>
    <w:p w:rsidR="00704276" w:rsidRPr="00704276" w:rsidRDefault="00704276" w:rsidP="00704276">
      <w:pPr>
        <w:pStyle w:val="1"/>
        <w:shd w:val="clear" w:color="auto" w:fill="auto"/>
        <w:spacing w:line="240" w:lineRule="auto"/>
        <w:rPr>
          <w:rFonts w:ascii="Times New Roman" w:hAnsi="Times New Roman" w:cs="Times New Roman"/>
          <w:sz w:val="25"/>
          <w:szCs w:val="25"/>
        </w:rPr>
      </w:pPr>
      <w:proofErr w:type="gramStart"/>
      <w:r w:rsidRPr="00704276">
        <w:rPr>
          <w:rFonts w:ascii="Times New Roman" w:hAnsi="Times New Roman" w:cs="Times New Roman"/>
          <w:sz w:val="25"/>
          <w:szCs w:val="25"/>
        </w:rPr>
        <w:t>Обучение</w:t>
      </w:r>
      <w:proofErr w:type="gramEnd"/>
      <w:r w:rsidRPr="00704276">
        <w:rPr>
          <w:rFonts w:ascii="Times New Roman" w:hAnsi="Times New Roman" w:cs="Times New Roman"/>
          <w:sz w:val="25"/>
          <w:szCs w:val="25"/>
        </w:rPr>
        <w:t xml:space="preserve"> по данной образовательной траектории создает прочный фундамент знаний, помогает приобрести необходимые профессиональные компетенции, си</w:t>
      </w:r>
      <w:r w:rsidRPr="00704276">
        <w:rPr>
          <w:rFonts w:ascii="Times New Roman" w:hAnsi="Times New Roman" w:cs="Times New Roman"/>
          <w:sz w:val="25"/>
          <w:szCs w:val="25"/>
        </w:rPr>
        <w:softHyphen/>
        <w:t>стематизирует образ мышления, позволяющий творчески подходить к решению сложных задач и к самостоятельному поиску новых решений в сфере финансов и кредита.</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sz w:val="25"/>
          <w:szCs w:val="25"/>
        </w:rPr>
        <w:t>К ключевым профессиональным компетенциям относятся: эффективное управление финансовыми ресурсами, инвестиционным портфелем на финансовых рынках, владение современными методами комплексной оценки рисков, методами конструирования сложных финансовых продуктов, создания новых финансовых инструментов, разработки комбинированных инвестиционных стратегий, выбора наиболее эффективных сфер вложения капитала.</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sz w:val="25"/>
          <w:szCs w:val="25"/>
        </w:rPr>
        <w:t>Образовательная траектория направлена на выполнение следующих профессиональных задач:</w:t>
      </w:r>
    </w:p>
    <w:p w:rsidR="00704276" w:rsidRPr="00704276" w:rsidRDefault="00704276" w:rsidP="00704276">
      <w:pPr>
        <w:pStyle w:val="1"/>
        <w:shd w:val="clear" w:color="auto" w:fill="auto"/>
        <w:spacing w:line="240" w:lineRule="auto"/>
        <w:ind w:firstLine="708"/>
        <w:rPr>
          <w:rFonts w:ascii="Times New Roman" w:hAnsi="Times New Roman" w:cs="Times New Roman"/>
          <w:b/>
          <w:sz w:val="25"/>
          <w:szCs w:val="25"/>
        </w:rPr>
      </w:pPr>
      <w:r w:rsidRPr="00704276">
        <w:rPr>
          <w:rFonts w:ascii="Times New Roman" w:hAnsi="Times New Roman" w:cs="Times New Roman"/>
          <w:b/>
          <w:sz w:val="25"/>
          <w:szCs w:val="25"/>
        </w:rPr>
        <w:t>08.004 – Специалист рынка ценных бумаг:</w:t>
      </w:r>
    </w:p>
    <w:p w:rsidR="00704276" w:rsidRPr="00704276" w:rsidRDefault="00704276" w:rsidP="00704276">
      <w:pPr>
        <w:widowControl/>
        <w:autoSpaceDE w:val="0"/>
        <w:autoSpaceDN w:val="0"/>
        <w:adjustRightInd w:val="0"/>
        <w:jc w:val="both"/>
        <w:rPr>
          <w:rFonts w:ascii="Times New Roman" w:eastAsia="Times New Roman" w:hAnsi="Times New Roman" w:cs="Times New Roman"/>
          <w:color w:val="auto"/>
          <w:sz w:val="25"/>
          <w:szCs w:val="25"/>
          <w:lang w:bidi="ar-SA"/>
        </w:rPr>
      </w:pPr>
      <w:r w:rsidRPr="00704276">
        <w:rPr>
          <w:rFonts w:ascii="Times New Roman" w:eastAsia="Times New Roman" w:hAnsi="Times New Roman" w:cs="Times New Roman"/>
          <w:color w:val="auto"/>
          <w:sz w:val="25"/>
          <w:szCs w:val="25"/>
          <w:lang w:bidi="ar-SA"/>
        </w:rPr>
        <w:t xml:space="preserve">- организация деятельности службы внутреннего контроля, специального внутреннего контроля и управления рисками подразделения </w:t>
      </w:r>
      <w:proofErr w:type="spellStart"/>
      <w:r w:rsidRPr="00704276">
        <w:rPr>
          <w:rFonts w:ascii="Times New Roman" w:eastAsia="Times New Roman" w:hAnsi="Times New Roman" w:cs="Times New Roman"/>
          <w:color w:val="auto"/>
          <w:sz w:val="25"/>
          <w:szCs w:val="25"/>
          <w:lang w:bidi="ar-SA"/>
        </w:rPr>
        <w:t>брокерско</w:t>
      </w:r>
      <w:proofErr w:type="spellEnd"/>
      <w:r w:rsidRPr="00704276">
        <w:rPr>
          <w:rFonts w:ascii="Times New Roman" w:eastAsia="Times New Roman" w:hAnsi="Times New Roman" w:cs="Times New Roman"/>
          <w:color w:val="auto"/>
          <w:sz w:val="25"/>
          <w:szCs w:val="25"/>
          <w:lang w:bidi="ar-SA"/>
        </w:rPr>
        <w:t>-дилерской организации</w:t>
      </w:r>
    </w:p>
    <w:p w:rsidR="00704276" w:rsidRPr="00704276" w:rsidRDefault="00704276" w:rsidP="00704276">
      <w:pPr>
        <w:widowControl/>
        <w:autoSpaceDE w:val="0"/>
        <w:autoSpaceDN w:val="0"/>
        <w:adjustRightInd w:val="0"/>
        <w:jc w:val="both"/>
        <w:rPr>
          <w:rFonts w:ascii="Times New Roman" w:eastAsia="Times New Roman" w:hAnsi="Times New Roman" w:cs="Times New Roman"/>
          <w:color w:val="auto"/>
          <w:sz w:val="25"/>
          <w:szCs w:val="25"/>
          <w:lang w:bidi="ar-SA"/>
        </w:rPr>
      </w:pPr>
      <w:r w:rsidRPr="00704276">
        <w:rPr>
          <w:rFonts w:ascii="Times New Roman" w:eastAsia="Times New Roman" w:hAnsi="Times New Roman" w:cs="Times New Roman"/>
          <w:color w:val="auto"/>
          <w:sz w:val="25"/>
          <w:szCs w:val="25"/>
          <w:lang w:bidi="ar-SA"/>
        </w:rPr>
        <w:t>(управляющей организации, депозитария, организатора торговли на финансовом рынке, клиринговой организации, регистратора).</w:t>
      </w:r>
    </w:p>
    <w:p w:rsidR="00704276" w:rsidRPr="00704276" w:rsidRDefault="00704276" w:rsidP="00704276">
      <w:pPr>
        <w:widowControl/>
        <w:autoSpaceDE w:val="0"/>
        <w:autoSpaceDN w:val="0"/>
        <w:adjustRightInd w:val="0"/>
        <w:ind w:firstLine="708"/>
        <w:rPr>
          <w:rFonts w:ascii="Times New Roman" w:eastAsia="Times New Roman" w:hAnsi="Times New Roman" w:cs="Times New Roman"/>
          <w:b/>
          <w:color w:val="auto"/>
          <w:sz w:val="25"/>
          <w:szCs w:val="25"/>
          <w:lang w:bidi="ar-SA"/>
        </w:rPr>
      </w:pPr>
      <w:r w:rsidRPr="00704276">
        <w:rPr>
          <w:rFonts w:ascii="Times New Roman" w:eastAsia="Times New Roman" w:hAnsi="Times New Roman" w:cs="Times New Roman"/>
          <w:b/>
          <w:color w:val="auto"/>
          <w:sz w:val="25"/>
          <w:szCs w:val="25"/>
          <w:lang w:bidi="ar-SA"/>
        </w:rPr>
        <w:t>08.008 – Специалист по финансовому консультированию</w:t>
      </w:r>
    </w:p>
    <w:p w:rsidR="00704276" w:rsidRPr="00704276" w:rsidRDefault="00704276" w:rsidP="00704276">
      <w:pPr>
        <w:widowControl/>
        <w:ind w:right="40"/>
        <w:jc w:val="both"/>
        <w:rPr>
          <w:rFonts w:ascii="Times New Roman" w:eastAsia="Calibri" w:hAnsi="Times New Roman" w:cs="Times New Roman"/>
          <w:color w:val="auto"/>
          <w:sz w:val="25"/>
          <w:szCs w:val="25"/>
          <w:lang w:eastAsia="en-US" w:bidi="ar-SA"/>
        </w:rPr>
      </w:pPr>
      <w:r w:rsidRPr="00704276">
        <w:rPr>
          <w:rFonts w:ascii="Times New Roman" w:eastAsia="Calibri" w:hAnsi="Times New Roman" w:cs="Times New Roman"/>
          <w:color w:val="auto"/>
          <w:sz w:val="25"/>
          <w:szCs w:val="25"/>
          <w:lang w:eastAsia="en-US" w:bidi="ar-SA"/>
        </w:rPr>
        <w:t>- финансовое консультирование по широкому спектру финансовых услуг;</w:t>
      </w:r>
    </w:p>
    <w:p w:rsidR="00704276" w:rsidRPr="00704276" w:rsidRDefault="00704276" w:rsidP="00704276">
      <w:pPr>
        <w:pStyle w:val="1"/>
        <w:shd w:val="clear" w:color="auto" w:fill="auto"/>
        <w:spacing w:line="240" w:lineRule="auto"/>
        <w:ind w:firstLine="0"/>
        <w:rPr>
          <w:rFonts w:ascii="Times New Roman" w:eastAsia="Calibri" w:hAnsi="Times New Roman" w:cs="Times New Roman"/>
          <w:color w:val="auto"/>
          <w:sz w:val="25"/>
          <w:szCs w:val="25"/>
        </w:rPr>
      </w:pPr>
      <w:r w:rsidRPr="00704276">
        <w:rPr>
          <w:rFonts w:ascii="Times New Roman" w:eastAsia="Calibri" w:hAnsi="Times New Roman" w:cs="Times New Roman"/>
          <w:color w:val="auto"/>
          <w:sz w:val="25"/>
          <w:szCs w:val="25"/>
        </w:rPr>
        <w:t>- разработка финансового плана для клиента и целевого инвестиционного портфеля.</w:t>
      </w:r>
    </w:p>
    <w:p w:rsidR="00704276" w:rsidRPr="00704276" w:rsidRDefault="00704276" w:rsidP="00704276">
      <w:pPr>
        <w:pStyle w:val="1"/>
        <w:shd w:val="clear" w:color="auto" w:fill="auto"/>
        <w:spacing w:line="240" w:lineRule="auto"/>
        <w:ind w:firstLine="708"/>
        <w:rPr>
          <w:rFonts w:ascii="Times New Roman" w:hAnsi="Times New Roman" w:cs="Times New Roman"/>
          <w:b/>
          <w:sz w:val="25"/>
          <w:szCs w:val="25"/>
        </w:rPr>
      </w:pPr>
      <w:r w:rsidRPr="00704276">
        <w:rPr>
          <w:rFonts w:ascii="Times New Roman" w:hAnsi="Times New Roman" w:cs="Times New Roman"/>
          <w:b/>
          <w:sz w:val="25"/>
          <w:szCs w:val="25"/>
        </w:rPr>
        <w:t>08.036 – Специалист по работе с инвестиционными проектами:</w:t>
      </w:r>
    </w:p>
    <w:p w:rsidR="00704276" w:rsidRPr="00704276" w:rsidRDefault="00704276" w:rsidP="00704276">
      <w:pPr>
        <w:pStyle w:val="1"/>
        <w:shd w:val="clear" w:color="auto" w:fill="auto"/>
        <w:spacing w:line="240" w:lineRule="auto"/>
        <w:ind w:firstLine="0"/>
        <w:rPr>
          <w:rFonts w:ascii="Times New Roman" w:hAnsi="Times New Roman" w:cs="Times New Roman"/>
          <w:sz w:val="25"/>
          <w:szCs w:val="25"/>
        </w:rPr>
      </w:pPr>
      <w:r w:rsidRPr="00704276">
        <w:rPr>
          <w:rFonts w:ascii="Times New Roman" w:hAnsi="Times New Roman" w:cs="Times New Roman"/>
          <w:sz w:val="25"/>
          <w:szCs w:val="25"/>
        </w:rPr>
        <w:t>-  управлять эффективностью инвестиционного проекта.</w:t>
      </w:r>
    </w:p>
    <w:p w:rsidR="00704276" w:rsidRPr="00704276" w:rsidRDefault="00704276" w:rsidP="00704276">
      <w:pPr>
        <w:pStyle w:val="1"/>
        <w:shd w:val="clear" w:color="auto" w:fill="auto"/>
        <w:spacing w:line="240" w:lineRule="auto"/>
        <w:ind w:firstLine="0"/>
        <w:jc w:val="right"/>
        <w:rPr>
          <w:rFonts w:ascii="Times New Roman" w:hAnsi="Times New Roman" w:cs="Times New Roman"/>
          <w:sz w:val="25"/>
          <w:szCs w:val="25"/>
        </w:rPr>
      </w:pPr>
      <w:r w:rsidRPr="00704276">
        <w:rPr>
          <w:rFonts w:ascii="Times New Roman" w:hAnsi="Times New Roman" w:cs="Times New Roman"/>
          <w:sz w:val="25"/>
          <w:szCs w:val="25"/>
        </w:rPr>
        <w:t>В учебный план программы входят следующие профессиональные дисциплины:</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color w:val="007C68"/>
          <w:sz w:val="25"/>
          <w:szCs w:val="25"/>
        </w:rPr>
        <w:t xml:space="preserve">- </w:t>
      </w:r>
      <w:r w:rsidRPr="00704276">
        <w:rPr>
          <w:rFonts w:ascii="Times New Roman" w:hAnsi="Times New Roman" w:cs="Times New Roman"/>
          <w:sz w:val="25"/>
          <w:szCs w:val="25"/>
        </w:rPr>
        <w:t>национальная страховая система;</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color w:val="007C68"/>
          <w:sz w:val="25"/>
          <w:szCs w:val="25"/>
        </w:rPr>
        <w:t xml:space="preserve">- </w:t>
      </w:r>
      <w:r w:rsidRPr="00704276">
        <w:rPr>
          <w:rFonts w:ascii="Times New Roman" w:hAnsi="Times New Roman" w:cs="Times New Roman"/>
          <w:sz w:val="25"/>
          <w:szCs w:val="25"/>
        </w:rPr>
        <w:t>коллективное инвестирование на финансовых рынках;</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color w:val="007C68"/>
          <w:sz w:val="25"/>
          <w:szCs w:val="25"/>
        </w:rPr>
        <w:t xml:space="preserve">- </w:t>
      </w:r>
      <w:r w:rsidRPr="00704276">
        <w:rPr>
          <w:rFonts w:ascii="Times New Roman" w:hAnsi="Times New Roman" w:cs="Times New Roman"/>
          <w:sz w:val="25"/>
          <w:szCs w:val="25"/>
        </w:rPr>
        <w:t>производные финансовые инструменты;</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color w:val="007C68"/>
          <w:sz w:val="25"/>
          <w:szCs w:val="25"/>
        </w:rPr>
        <w:t xml:space="preserve">- </w:t>
      </w:r>
      <w:r w:rsidRPr="00704276">
        <w:rPr>
          <w:rFonts w:ascii="Times New Roman" w:hAnsi="Times New Roman" w:cs="Times New Roman"/>
          <w:sz w:val="25"/>
          <w:szCs w:val="25"/>
        </w:rPr>
        <w:t>инвестиционная политика;</w:t>
      </w:r>
    </w:p>
    <w:p w:rsidR="00704276" w:rsidRPr="00704276" w:rsidRDefault="00704276" w:rsidP="00704276">
      <w:pPr>
        <w:pStyle w:val="1"/>
        <w:shd w:val="clear" w:color="auto" w:fill="auto"/>
        <w:spacing w:line="240" w:lineRule="auto"/>
        <w:rPr>
          <w:rFonts w:ascii="Times New Roman" w:hAnsi="Times New Roman" w:cs="Times New Roman"/>
          <w:sz w:val="25"/>
          <w:szCs w:val="25"/>
        </w:rPr>
      </w:pPr>
      <w:r w:rsidRPr="00704276">
        <w:rPr>
          <w:rFonts w:ascii="Times New Roman" w:hAnsi="Times New Roman" w:cs="Times New Roman"/>
          <w:color w:val="007C68"/>
          <w:sz w:val="25"/>
          <w:szCs w:val="25"/>
        </w:rPr>
        <w:t xml:space="preserve">- </w:t>
      </w:r>
      <w:r w:rsidRPr="00704276">
        <w:rPr>
          <w:rFonts w:ascii="Times New Roman" w:hAnsi="Times New Roman" w:cs="Times New Roman"/>
          <w:sz w:val="25"/>
          <w:szCs w:val="25"/>
        </w:rPr>
        <w:t>международный валютный рынок.</w:t>
      </w:r>
    </w:p>
    <w:p w:rsidR="00050B13" w:rsidRPr="00704276" w:rsidRDefault="00050B13">
      <w:pPr>
        <w:rPr>
          <w:rFonts w:ascii="Times New Roman" w:hAnsi="Times New Roman" w:cs="Times New Roman"/>
          <w:sz w:val="25"/>
          <w:szCs w:val="25"/>
        </w:rPr>
      </w:pPr>
    </w:p>
    <w:sectPr w:rsidR="00050B13" w:rsidRPr="00704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76"/>
    <w:rsid w:val="00050B13"/>
    <w:rsid w:val="0070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427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4276"/>
    <w:rPr>
      <w:rFonts w:ascii="Arial" w:eastAsia="Arial" w:hAnsi="Arial" w:cs="Arial"/>
      <w:color w:val="231F20"/>
      <w:sz w:val="17"/>
      <w:szCs w:val="17"/>
      <w:shd w:val="clear" w:color="auto" w:fill="FFFFFF"/>
    </w:rPr>
  </w:style>
  <w:style w:type="paragraph" w:customStyle="1" w:styleId="1">
    <w:name w:val="Основной текст1"/>
    <w:basedOn w:val="a"/>
    <w:link w:val="a3"/>
    <w:rsid w:val="00704276"/>
    <w:pPr>
      <w:shd w:val="clear" w:color="auto" w:fill="FFFFFF"/>
      <w:spacing w:line="324" w:lineRule="auto"/>
      <w:ind w:firstLine="360"/>
      <w:jc w:val="both"/>
    </w:pPr>
    <w:rPr>
      <w:rFonts w:ascii="Arial" w:eastAsia="Arial" w:hAnsi="Arial" w:cs="Arial"/>
      <w:color w:val="231F20"/>
      <w:sz w:val="17"/>
      <w:szCs w:val="17"/>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427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4276"/>
    <w:rPr>
      <w:rFonts w:ascii="Arial" w:eastAsia="Arial" w:hAnsi="Arial" w:cs="Arial"/>
      <w:color w:val="231F20"/>
      <w:sz w:val="17"/>
      <w:szCs w:val="17"/>
      <w:shd w:val="clear" w:color="auto" w:fill="FFFFFF"/>
    </w:rPr>
  </w:style>
  <w:style w:type="paragraph" w:customStyle="1" w:styleId="1">
    <w:name w:val="Основной текст1"/>
    <w:basedOn w:val="a"/>
    <w:link w:val="a3"/>
    <w:rsid w:val="00704276"/>
    <w:pPr>
      <w:shd w:val="clear" w:color="auto" w:fill="FFFFFF"/>
      <w:spacing w:line="324" w:lineRule="auto"/>
      <w:ind w:firstLine="360"/>
      <w:jc w:val="both"/>
    </w:pPr>
    <w:rPr>
      <w:rFonts w:ascii="Arial" w:eastAsia="Arial" w:hAnsi="Arial" w:cs="Arial"/>
      <w:color w:val="231F20"/>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2020-03-31T15:59:00Z</dcterms:created>
  <dcterms:modified xsi:type="dcterms:W3CDTF">2020-03-31T16:00:00Z</dcterms:modified>
</cp:coreProperties>
</file>