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2C" w:rsidRPr="008C6E2C" w:rsidRDefault="008C6E2C" w:rsidP="008C6E2C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hAnsi="Times New Roman"/>
          <w:b/>
          <w:caps/>
          <w:color w:val="FF0000"/>
          <w:sz w:val="36"/>
          <w:szCs w:val="36"/>
        </w:rPr>
      </w:pPr>
      <w:r w:rsidRPr="008C6E2C">
        <w:rPr>
          <w:rFonts w:ascii="Times New Roman" w:hAnsi="Times New Roman"/>
          <w:b/>
          <w:caps/>
          <w:color w:val="FF0000"/>
          <w:sz w:val="36"/>
          <w:szCs w:val="36"/>
        </w:rPr>
        <w:t>Стратегические партнеры</w:t>
      </w:r>
    </w:p>
    <w:p w:rsidR="008C6E2C" w:rsidRPr="008C6E2C" w:rsidRDefault="008C6E2C" w:rsidP="008C6E2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333333"/>
          <w:sz w:val="36"/>
          <w:szCs w:val="36"/>
        </w:rPr>
      </w:pPr>
      <w:r w:rsidRPr="008C6E2C">
        <w:rPr>
          <w:rFonts w:ascii="Times New Roman" w:hAnsi="Times New Roman"/>
          <w:color w:val="333333"/>
          <w:sz w:val="36"/>
          <w:szCs w:val="36"/>
        </w:rPr>
        <w:t>Законодательное Собрание Свердловской области.</w:t>
      </w:r>
    </w:p>
    <w:p w:rsidR="008C6E2C" w:rsidRPr="008C6E2C" w:rsidRDefault="008C6E2C" w:rsidP="008C6E2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333333"/>
          <w:sz w:val="36"/>
          <w:szCs w:val="36"/>
        </w:rPr>
      </w:pPr>
      <w:r w:rsidRPr="008C6E2C">
        <w:rPr>
          <w:rFonts w:ascii="Times New Roman" w:hAnsi="Times New Roman"/>
          <w:color w:val="333333"/>
          <w:sz w:val="36"/>
          <w:szCs w:val="36"/>
        </w:rPr>
        <w:t xml:space="preserve">Администрация Губернатора Свердловской области </w:t>
      </w:r>
    </w:p>
    <w:p w:rsidR="008C6E2C" w:rsidRPr="008C6E2C" w:rsidRDefault="008C6E2C" w:rsidP="008C6E2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333333"/>
          <w:sz w:val="36"/>
          <w:szCs w:val="36"/>
        </w:rPr>
      </w:pPr>
      <w:r w:rsidRPr="008C6E2C">
        <w:rPr>
          <w:rFonts w:ascii="Times New Roman" w:hAnsi="Times New Roman"/>
          <w:color w:val="333333"/>
          <w:sz w:val="36"/>
          <w:szCs w:val="36"/>
        </w:rPr>
        <w:t>Департамент финансов г. Екатеринбурга</w:t>
      </w:r>
    </w:p>
    <w:p w:rsidR="008C6E2C" w:rsidRPr="008C6E2C" w:rsidRDefault="008C6E2C" w:rsidP="008C6E2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333333"/>
          <w:sz w:val="36"/>
          <w:szCs w:val="36"/>
        </w:rPr>
      </w:pPr>
      <w:r w:rsidRPr="008C6E2C">
        <w:rPr>
          <w:rFonts w:ascii="Times New Roman" w:hAnsi="Times New Roman"/>
          <w:color w:val="333333"/>
          <w:sz w:val="36"/>
          <w:szCs w:val="36"/>
        </w:rPr>
        <w:t>Министерство финансов Свердловской области</w:t>
      </w:r>
    </w:p>
    <w:p w:rsidR="008C6E2C" w:rsidRPr="008C6E2C" w:rsidRDefault="008C6E2C" w:rsidP="008C6E2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333333"/>
          <w:sz w:val="36"/>
          <w:szCs w:val="36"/>
        </w:rPr>
      </w:pPr>
      <w:r w:rsidRPr="008C6E2C">
        <w:rPr>
          <w:rFonts w:ascii="Times New Roman" w:hAnsi="Times New Roman"/>
          <w:color w:val="333333"/>
          <w:sz w:val="36"/>
          <w:szCs w:val="36"/>
        </w:rPr>
        <w:t>Управление федерального казначейства по Свердловской области</w:t>
      </w:r>
    </w:p>
    <w:p w:rsidR="008C6E2C" w:rsidRPr="008C6E2C" w:rsidRDefault="008C6E2C" w:rsidP="008C6E2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333333"/>
          <w:sz w:val="36"/>
          <w:szCs w:val="36"/>
        </w:rPr>
      </w:pPr>
      <w:r w:rsidRPr="008C6E2C">
        <w:rPr>
          <w:rFonts w:ascii="Times New Roman" w:hAnsi="Times New Roman"/>
          <w:color w:val="000000"/>
          <w:sz w:val="36"/>
          <w:szCs w:val="36"/>
        </w:rPr>
        <w:t>Филиал ВТБ «Уральский» в г. Екатеринбурге</w:t>
      </w:r>
    </w:p>
    <w:p w:rsidR="008C6E2C" w:rsidRPr="008C6E2C" w:rsidRDefault="008C6E2C" w:rsidP="008C6E2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333333"/>
          <w:sz w:val="36"/>
          <w:szCs w:val="36"/>
        </w:rPr>
      </w:pPr>
      <w:r w:rsidRPr="008C6E2C">
        <w:rPr>
          <w:rFonts w:ascii="Times New Roman" w:hAnsi="Times New Roman"/>
          <w:color w:val="333333"/>
          <w:sz w:val="36"/>
          <w:szCs w:val="36"/>
        </w:rPr>
        <w:t>ПАО Сбербанк России</w:t>
      </w:r>
    </w:p>
    <w:p w:rsidR="008C6E2C" w:rsidRPr="008C6E2C" w:rsidRDefault="008C6E2C" w:rsidP="008C6E2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333333"/>
          <w:sz w:val="36"/>
          <w:szCs w:val="36"/>
        </w:rPr>
      </w:pPr>
      <w:r w:rsidRPr="008C6E2C">
        <w:rPr>
          <w:rFonts w:ascii="Times New Roman" w:hAnsi="Times New Roman"/>
          <w:color w:val="333333"/>
          <w:sz w:val="36"/>
          <w:szCs w:val="36"/>
        </w:rPr>
        <w:t>ООО «УГМК-Холдинг»</w:t>
      </w:r>
    </w:p>
    <w:p w:rsidR="008C6E2C" w:rsidRPr="008C6E2C" w:rsidRDefault="008C6E2C" w:rsidP="008C6E2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333333"/>
          <w:sz w:val="36"/>
          <w:szCs w:val="36"/>
        </w:rPr>
      </w:pPr>
      <w:r w:rsidRPr="008C6E2C">
        <w:rPr>
          <w:rFonts w:ascii="Times New Roman" w:hAnsi="Times New Roman"/>
          <w:color w:val="333333"/>
          <w:sz w:val="36"/>
          <w:szCs w:val="36"/>
        </w:rPr>
        <w:t>Росгосстрах</w:t>
      </w:r>
    </w:p>
    <w:p w:rsidR="00050B13" w:rsidRDefault="00050B13">
      <w:bookmarkStart w:id="0" w:name="_GoBack"/>
      <w:bookmarkEnd w:id="0"/>
    </w:p>
    <w:sectPr w:rsidR="0005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1E3E"/>
    <w:multiLevelType w:val="multilevel"/>
    <w:tmpl w:val="5D7F1E3E"/>
    <w:name w:val="Нумерованный список 2"/>
    <w:lvl w:ilvl="0">
      <w:numFmt w:val="bullet"/>
      <w:lvlText w:val=""/>
      <w:lvlJc w:val="left"/>
      <w:rPr>
        <w:rFonts w:ascii="Symbol" w:hAnsi="Symbol"/>
        <w:dstrike w:val="0"/>
        <w:sz w:val="20"/>
      </w:rPr>
    </w:lvl>
    <w:lvl w:ilvl="1">
      <w:numFmt w:val="bullet"/>
      <w:lvlText w:val="o"/>
      <w:lvlJc w:val="left"/>
      <w:rPr>
        <w:rFonts w:ascii="Courier New" w:hAnsi="Courier New"/>
        <w:dstrike w:val="0"/>
        <w:sz w:val="20"/>
      </w:rPr>
    </w:lvl>
    <w:lvl w:ilvl="2">
      <w:numFmt w:val="bullet"/>
      <w:lvlText w:val=""/>
      <w:lvlJc w:val="left"/>
      <w:rPr>
        <w:rFonts w:ascii="Wingdings" w:hAnsi="Wingdings"/>
        <w:dstrike w:val="0"/>
        <w:sz w:val="20"/>
      </w:rPr>
    </w:lvl>
    <w:lvl w:ilvl="3">
      <w:numFmt w:val="bullet"/>
      <w:lvlText w:val=""/>
      <w:lvlJc w:val="left"/>
      <w:rPr>
        <w:rFonts w:ascii="Wingdings" w:hAnsi="Wingdings"/>
        <w:dstrike w:val="0"/>
        <w:sz w:val="20"/>
      </w:rPr>
    </w:lvl>
    <w:lvl w:ilvl="4">
      <w:numFmt w:val="bullet"/>
      <w:lvlText w:val=""/>
      <w:lvlJc w:val="left"/>
      <w:rPr>
        <w:rFonts w:ascii="Wingdings" w:hAnsi="Wingdings"/>
        <w:dstrike w:val="0"/>
        <w:sz w:val="20"/>
      </w:rPr>
    </w:lvl>
    <w:lvl w:ilvl="5">
      <w:numFmt w:val="bullet"/>
      <w:lvlText w:val=""/>
      <w:lvlJc w:val="left"/>
      <w:rPr>
        <w:rFonts w:ascii="Wingdings" w:hAnsi="Wingdings"/>
        <w:dstrike w:val="0"/>
        <w:sz w:val="20"/>
      </w:rPr>
    </w:lvl>
    <w:lvl w:ilvl="6">
      <w:numFmt w:val="bullet"/>
      <w:lvlText w:val=""/>
      <w:lvlJc w:val="left"/>
      <w:rPr>
        <w:rFonts w:ascii="Wingdings" w:hAnsi="Wingdings"/>
        <w:dstrike w:val="0"/>
        <w:sz w:val="20"/>
      </w:rPr>
    </w:lvl>
    <w:lvl w:ilvl="7">
      <w:numFmt w:val="bullet"/>
      <w:lvlText w:val=""/>
      <w:lvlJc w:val="left"/>
      <w:rPr>
        <w:rFonts w:ascii="Wingdings" w:hAnsi="Wingdings"/>
        <w:dstrike w:val="0"/>
        <w:sz w:val="20"/>
      </w:rPr>
    </w:lvl>
    <w:lvl w:ilvl="8">
      <w:numFmt w:val="bullet"/>
      <w:lvlText w:val=""/>
      <w:lvlJc w:val="left"/>
      <w:rPr>
        <w:rFonts w:ascii="Wingdings" w:hAnsi="Wingdings"/>
        <w:dstrike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ED"/>
    <w:rsid w:val="00050B13"/>
    <w:rsid w:val="008C6E2C"/>
    <w:rsid w:val="00CB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2020-03-31T16:37:00Z</dcterms:created>
  <dcterms:modified xsi:type="dcterms:W3CDTF">2020-03-31T16:37:00Z</dcterms:modified>
</cp:coreProperties>
</file>