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76560" w14:textId="77777777" w:rsidR="004D1879" w:rsidRPr="00B85121" w:rsidRDefault="004D1879" w:rsidP="004D1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7DC9047D" w14:textId="77777777" w:rsidR="004D1879" w:rsidRPr="00B85121" w:rsidRDefault="004D1879" w:rsidP="004D1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4"/>
        <w:gridCol w:w="11482"/>
      </w:tblGrid>
      <w:tr w:rsidR="004D1879" w:rsidRPr="00B85121" w14:paraId="1F8E5F94" w14:textId="77777777" w:rsidTr="001627FB">
        <w:trPr>
          <w:trHeight w:val="255"/>
        </w:trPr>
        <w:tc>
          <w:tcPr>
            <w:tcW w:w="3134" w:type="dxa"/>
            <w:shd w:val="clear" w:color="auto" w:fill="auto"/>
            <w:noWrap/>
          </w:tcPr>
          <w:p w14:paraId="23BE2FEA" w14:textId="77777777" w:rsidR="004D1879" w:rsidRPr="00B85121" w:rsidRDefault="004D1879" w:rsidP="004D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14:paraId="5240EB44" w14:textId="21CEC025" w:rsidR="004D1879" w:rsidRPr="00B85121" w:rsidRDefault="00BB3C23" w:rsidP="004D18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Естественных наук и математики</w:t>
            </w:r>
          </w:p>
        </w:tc>
      </w:tr>
      <w:tr w:rsidR="004D1879" w:rsidRPr="00B85121" w14:paraId="0155385A" w14:textId="77777777" w:rsidTr="001627FB">
        <w:trPr>
          <w:trHeight w:val="255"/>
        </w:trPr>
        <w:tc>
          <w:tcPr>
            <w:tcW w:w="3134" w:type="dxa"/>
            <w:shd w:val="clear" w:color="auto" w:fill="auto"/>
            <w:noWrap/>
          </w:tcPr>
          <w:p w14:paraId="33F57C5F" w14:textId="77777777" w:rsidR="004D1879" w:rsidRPr="00B85121" w:rsidRDefault="004D1879" w:rsidP="004D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Направление </w:t>
            </w:r>
            <w:r w:rsidRPr="00B85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(код, наименование)</w:t>
            </w:r>
          </w:p>
        </w:tc>
        <w:tc>
          <w:tcPr>
            <w:tcW w:w="11482" w:type="dxa"/>
            <w:shd w:val="clear" w:color="auto" w:fill="auto"/>
            <w:noWrap/>
          </w:tcPr>
          <w:p w14:paraId="6BB1068D" w14:textId="601B0A5A" w:rsidR="004D1879" w:rsidRPr="00B85121" w:rsidRDefault="00BB3C23" w:rsidP="004D18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6495ED"/>
              </w:rPr>
              <w:t>01.03.04</w:t>
            </w:r>
            <w:r w:rsidRPr="00B8512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6495ED"/>
              </w:rPr>
              <w:t>Прикладная математика</w:t>
            </w:r>
          </w:p>
        </w:tc>
      </w:tr>
      <w:tr w:rsidR="004D1879" w:rsidRPr="00B85121" w14:paraId="0C31E7A3" w14:textId="77777777" w:rsidTr="001627FB">
        <w:trPr>
          <w:trHeight w:val="255"/>
        </w:trPr>
        <w:tc>
          <w:tcPr>
            <w:tcW w:w="3134" w:type="dxa"/>
            <w:shd w:val="clear" w:color="auto" w:fill="auto"/>
            <w:noWrap/>
          </w:tcPr>
          <w:p w14:paraId="3D5F822D" w14:textId="77777777" w:rsidR="004D1879" w:rsidRPr="00B85121" w:rsidRDefault="004D1879" w:rsidP="004D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программа (Магистерская программа)</w:t>
            </w:r>
          </w:p>
        </w:tc>
        <w:tc>
          <w:tcPr>
            <w:tcW w:w="11482" w:type="dxa"/>
            <w:shd w:val="clear" w:color="auto" w:fill="auto"/>
            <w:noWrap/>
          </w:tcPr>
          <w:p w14:paraId="1411DC02" w14:textId="3F3BE4B3" w:rsidR="004D1879" w:rsidRPr="00B85121" w:rsidRDefault="00BB3C23" w:rsidP="004D18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6495ED"/>
              </w:rPr>
              <w:t>01.03.04/33.01</w:t>
            </w:r>
            <w:r w:rsidRPr="00B85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6495ED"/>
              </w:rPr>
              <w:t>Прикладная математика</w:t>
            </w:r>
          </w:p>
        </w:tc>
      </w:tr>
      <w:tr w:rsidR="004D1879" w:rsidRPr="00B85121" w14:paraId="695C5C3F" w14:textId="77777777" w:rsidTr="001627FB">
        <w:trPr>
          <w:trHeight w:val="255"/>
        </w:trPr>
        <w:tc>
          <w:tcPr>
            <w:tcW w:w="3134" w:type="dxa"/>
            <w:shd w:val="clear" w:color="auto" w:fill="auto"/>
            <w:noWrap/>
          </w:tcPr>
          <w:p w14:paraId="71900073" w14:textId="77777777" w:rsidR="004D1879" w:rsidRPr="00B85121" w:rsidRDefault="004D1879" w:rsidP="004D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14:paraId="3C6E2A5F" w14:textId="1258FBE6" w:rsidR="004D1879" w:rsidRPr="00B85121" w:rsidRDefault="00BB3C23" w:rsidP="004D18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Программа направлена на подготовку кадров для экономических, финансовых, маркетинговых, производственно-аналитических служб предприятий различных отраслей, сфер и форм собственности; научно-исследовательских организаций.</w:t>
            </w:r>
          </w:p>
          <w:p w14:paraId="3C6E2A5F" w14:textId="1258FBE6" w:rsidR="004D1879" w:rsidRPr="00B85121" w:rsidRDefault="00BB3C23" w:rsidP="004D18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Выпускник сможет осуществлять профессиональную деятельность в области, включающей: разработку и исследование математических методов и моделей объектов, систем, процессов и технологий, предназначенных для проведения расчетов, анализа и синтеза технических объектов и подготовки решений во всех сферах производственной, хозяйственной, экономической, социальной, управленческой деятельности, в науке, технике, медицине, образовании на основе современного программного обеспечения.</w:t>
            </w:r>
          </w:p>
          <w:p w14:paraId="3C6E2A5F" w14:textId="1258FBE6" w:rsidR="004D1879" w:rsidRPr="00B85121" w:rsidRDefault="00BB3C23" w:rsidP="004D18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Объектами профессиональной деятельности выпускников являются: математические модели, методы и наукоемкое программное обеспечение, предназначенное для проведения анализа и выработки решений в конкретных предметных областях.</w:t>
            </w:r>
          </w:p>
          <w:p w14:paraId="3C6E2A5F" w14:textId="1258FBE6" w:rsidR="004D1879" w:rsidRPr="00B85121" w:rsidRDefault="00BB3C23" w:rsidP="004D18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Программа реализуется через систему модулей, каждый из которых представляет собой логически завершенную по содержанию, методическому обеспечению самостоятельную учебную единицу, ориентированную на формирование целостной группы взаимосвязанных компетенций, относящихся  к конкретному результату обучения.</w:t>
            </w:r>
          </w:p>
          <w:p w14:paraId="3C6E2A5F" w14:textId="1258FBE6" w:rsidR="004D1879" w:rsidRPr="00B85121" w:rsidRDefault="00BB3C23" w:rsidP="004D18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Приоритет активных методов обучения обеспечивает формирование у обучающихся, наряду с профессиональными компетенциями, осознанного умения работать в команде и необходимых лидерских качеств. </w:t>
            </w:r>
          </w:p>
          <w:p w14:paraId="3C6E2A5F" w14:textId="1258FBE6" w:rsidR="004D1879" w:rsidRPr="00B85121" w:rsidRDefault="00BB3C23" w:rsidP="004D18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</w:tbl>
    <w:p w14:paraId="174BBFA5" w14:textId="77777777" w:rsidR="004D1879" w:rsidRPr="00B85121" w:rsidRDefault="004D1879" w:rsidP="004D18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2835"/>
        <w:gridCol w:w="8505"/>
        <w:gridCol w:w="2694"/>
      </w:tblGrid>
      <w:tr w:rsidR="004D1879" w:rsidRPr="00B85121" w14:paraId="1C99D112" w14:textId="77777777" w:rsidTr="001627FB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DFDA" w14:textId="77777777" w:rsidR="004D1879" w:rsidRPr="00B85121" w:rsidRDefault="004D1879" w:rsidP="004D1879">
            <w:pPr>
              <w:spacing w:after="0" w:line="240" w:lineRule="auto"/>
              <w:ind w:left="-65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8FE7" w14:textId="77777777" w:rsidR="004D1879" w:rsidRPr="00B85121" w:rsidRDefault="004D1879" w:rsidP="004D1879">
            <w:pPr>
              <w:spacing w:after="0" w:line="240" w:lineRule="auto"/>
              <w:ind w:left="-65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Наименования   модулей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655D" w14:textId="77777777" w:rsidR="004D1879" w:rsidRPr="00B85121" w:rsidRDefault="004D1879" w:rsidP="004D1879">
            <w:pPr>
              <w:spacing w:after="0" w:line="240" w:lineRule="auto"/>
              <w:ind w:left="-65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Аннотации модулей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D6F75" w14:textId="77777777" w:rsidR="004D1879" w:rsidRPr="00B85121" w:rsidRDefault="004D1879" w:rsidP="004D1879">
            <w:pPr>
              <w:spacing w:after="0" w:line="240" w:lineRule="auto"/>
              <w:ind w:left="-65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Траектории</w:t>
            </w:r>
          </w:p>
        </w:tc>
      </w:tr>
      <w:tr w:rsidR="0060733B" w:rsidRPr="00B85121" w14:paraId="76722ADA" w14:textId="77777777" w:rsidTr="00C64810">
        <w:trPr>
          <w:trHeight w:val="6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1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Модули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2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Обязательная часть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3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Алгебра и геометрия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Модуль включает в себя тесно взаимосвязанных дисциплины: «Основы алгебры»,   «Аналитическая геометрия», «Линейная алгебра», «Введение в специальность». Каждая из этих дисциплин играет важнейшую роль в формировании специалиста-математика, а в совокупности они образуют одну из важнейших составных частей всего математического блока дисциплин, входящих в учебный план образовательной программы математика. Материал этих дисциплин не только является базой для дальнейшего дискретно- математических дисциплин (таких, как курсы математической логики, формальных языков и др.), но и активно используется во многих дисциплинах, относящихся к непрерывной математике (таких, как курсы математического анализа, дифференциальных уравнений, теории вероятностей и др.). Кроме того, этот материал необходим для изучения курса теоретической механики и многих специальных курсов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4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Анализ функций одного и нескольких переменных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Цель модуля – изложить в естественной полноте и целостности дифференциальное и   интегральное исчисление функций одной и нескольких переменных, включая векторный анализ.   Научить основополагающим принципам и фактам математического анализа; продемонстрировать   красоту и возможности этих методов для решения задач фундаментальной и прикладной   математики; привить точность и обстоятельность аргументации в математических рассуждениях;   научить пользоваться математической литературой; привить желание и навыки   исследовательской работы. В нем закладывается основа знаний и навыков непрерывной   математики, понимание эффективности ее методов. Он поддерживает все последующие курсы по   непрерывной математике, способствуют формированию математической культуры для получения   базового математического образования, позволяющего выпускнику быть востребованным в   различных областях, где требуется применение непрерывных методов математического   моделирования, в том числе в исследовательской деятельности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5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Безопасность жизнедеятельности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Модуль «Безопасность жизнедеятельности» направлен на формирование у обучающихся навыков обеспечения безопасности, определения потенциально опасных ситуаций, освоение алгоритмов реагирования на чрезвычайные ситуации.  Дисциплина «Безопасность жизнедеятельности» развивает способность оценивать степень опасности конкретной ситуации для жизни и здоровья человека, применять навыки экстремального мышления для эффективных действий, в том числе и в ЧС, навыки контроля собственных эмоций и поведения. Выстраивать алгоритмы собственного поведения и способы влияния на окружающих в ЭС и ЧС. Понимать свою роль и функции по стабилизации собственного эмоционального состояния, а также по снижению остроты восприятия уровня опасности для адекватных действий. Уметь находить решение в нестандартных ситуациях в условиях быстрой эвакуации во время ЭС и ЧС. Понимать свои функции при взаимодействии со специальными службами во время ЭС и ЧС.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6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Геометрия и топология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Курс освещает базовые абстрактные формальные модели, применяющиеся в математическом моделировании для описания пространства и его объектов. Ни одна из современных наук ни свободна от понятий, излагаемых в модуле. Отдельные разделы дисциплин модуля являются основой компьютерной и вычислительной геометрии и прикладных областей, таких как «компьютерное зрение», трехмерная графика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7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Естествознание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8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Иностранный язык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Изучение дисциплины «Иностранный язык» в рамках модуля направлено на повышение исходного уровня развития иноязычной коммуникативной компетенции студентов для успешного решения задач социально-бытового, межличностного, межкультурного и академического общения, с учетом социальных, культурных и этнических различий, а также для дальнейшего самообразования на любом уровне по Общеевропейской шкале оценивания компетенций владения иностранным языком (CEFR).   Эффективная коммуникация в устной и письменной форме в контексте межличностного, межкультурного, бытового, делового и академического общения составляет суть, содержание и цель обучения иностранному языку.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9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Информационные технологии и сервисы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Модуль «Информационные технологии и сервисы» направлен на формирование универсальных компетенций в области цифровой культуры, характеризующих способность использования информационно-коммуникационных технологий для комфортной жизни в цифровой среде, для взаимодействия с обществом и решения цифровых задач в профессиональной деятельности.  В рамках дисциплины «Информационные технологии и сервисы» рассматриваются фундаментальные вопросы об архитектуре компьютерных систем, современных операционных системах, о принципах работы локальных и глобальных компьютерных сетей. Большое внимание уделяется базовым знаниям и практическим навыкам работы с информационными сервисами, необходимыми каждому современному человеку в цифровом информационном пространстве.   Полученные знания, умения и навыки обучающиеся будут применять в других учебных курсах при подготовке и оформлении научно – технической документации, анализе данных, решении задач проектирования.  Обучение студентов дисциплине «Информационные технологии и сервисы» ведется с применением современных образовательных технологий, форм и методов обучения.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10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Комплексный анализ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Цель модуля – показать методы и направления современного развития идей   математического анализа, сформировать у студентов запас знаний и навыки работы в области   теории меры и интеграла Лебега, линейных операторов в бесконечно мерных пространствах,   аналитических функций и конформных отображений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11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Математическое моделирование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12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Мировоззренческие основы профессиональной деятельности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Модуль «Мировоззренческие основы профессиональной деятельности» относится к обязательной части образовательной программы и состоит из дисциплин «Философия» и «История».   Цель модуля – сформировать у студента компетенцию полипарадигмальной интерпретации реальности, выявления процессов в историческом контексте, которые детерминируют взаимодействие социальных общностей, прогнозирования и верификации экономических и политических эффектов, определения личной жизненной позиции и профессиональной траектории развития.  Дисциплина «Философия» формирует навыки концептуального мышления и предусматривает формирование представлений о мировоззрении, его структуре, познавательных возможностях, научном мышлении и профессиональном развитии.  Дисциплина «История» формирует основы исторического анализа и предусматривает изучение ключевых исторических событий, оказывающих влияние на современное общество. Обучающиеся научатся мыслить себя в контексте социально-исторических событий, определять связь между исторической необходимостью и возможностью человеческого влияния на ход и смысл истории, применять методы исторического исследования для анализа личной истории.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13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Основы алгоритмизации и программирования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Модуль ориентирован на изучение основ компьютерных наук (опирается на школьный курс информатики). Во всех дисциплинах предусмотрены лекционные практические аудиторные занятия. Ставится акцент на закреплении навыков, включая основы алгоритмизации, языки и технологии программирования. Большое внимание уделено разработке математических, компьютерных и информационных моделей при решении разнообразных задач, в том числе, задач моделирования и механики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14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Основы проектной деятельности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Модуль “Основы проектной деятельности” направлен на формирование универсальных компетенций обучающихся в области разработки и реализации проектов. Данный модуль необходим для студентов младших курсов различных направлений подготовки, начинающих осваивать проектную деятельность в Уральском Федеральном университете.   Модуль «Основы проектной деятельности» состоит из одной дисциплины – «Основы проектной деятельности»  Дисциплина «Основы проектной деятельности» позволяет студентам ознакомиться со значимостью проектного подхода с точки зрения постиндустриального общества, концепцией и методологией проектной деятельности, с особенностями и инструментами для осуществления основных стадий проекта (инициация, реализация, сдача результатов проекта). В основу проектного обучения положена командная деятельность студентов начиная от постановки задачи до оценки полученного результата, направленная на достижение заданной цели, создание уникального продукта, услуги или результата с заданным качеством в условиях ограниченности ресурсов (временных, финансовых, человеческих, информационных).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15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Практика эффективной коммуникации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Модуль «Практика эффективной коммуникации» формирует целый спектр «мягких» навыков (soft skills), актуальных во всех жизненных областях. Эти навыки являются надпрофессиональными и кроссфункциональными, то есть они применимы во всех профессиональных сферах.  Содержание модуля направлено на формирование коммуникативных навыков и универсальных компетенций, необходимых как для повседневной, так и профессиональной деятельности: умение логически и аргументированно высказывать свое мнение, убеждать и проводить переговоры, готовить и осуществлять публичное выступление, осуществлять отбор методов решения инженерных и исследовательских задач, презентовать результаты проектной и профессиональной деятельности как устно, так и письменно, навык управления и разрешения конфликтных ситуаций, владения технологиями эффективного взаимодействия, умение работать в коллективе и создавать команду, самоорганизовываться и управлять собственной активностью для достижения конкретных результатов в проектной и профессиональной сферах.  Особенностью курса является его практикоориентированность, нацеленность на профессиональную деятельность обучающегося, его профессиональную и социальную активность. Применение активных форм обучения и тренинговых технологий позволит студентам приобрести конкретные навыки, необходимые для успешной карьеры в любой области профессиональной деятельности.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16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Случайные процессы и статистика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17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Специальные главы математики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18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Физическая культура и спорт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В состав модуля «Физическая культура и спорт» включены две дисциплины «Прикладная физическая культура» и «Физическая культура». «Прикладная физическая культура» представляет собой практический курс, направленный на обеспечение профессионально-прикладной физической подготовленности обучающихся и уровня физической подготовленности для выполнения ими соответствующих нормативов. Дисциплина «Физическая культура» ориентирована на овладение теоретическими основами одноименной сферы деятельности и технологиями проектирования индивидуальной прикладной физической культуры.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19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Численные методы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Модуль ориентирован на изучение основ численных методов  использует знания, полученные по классическим разделам математики  алгебра, математический анализ, дифференциальные уравнения . Цель данного модуля ознакомление студентов с современным состоянием и перспективами развития изучаемой области математических наук, формирование навыков эффективного использования основных известных методов направления для решения профессиональных задач.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20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Экономико-правовые аспекты профессиональной деятельности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Модуль «Экономико правовые основы профессиональной деятельности» состоит из двух дисциплин  «Правоведение», «Экономическая теория» и нацелен на ознакомление студента с основными категориями права и экономики, изучение общих положений экономической теории, организации производственного и технологического процессов, ресурсов отрасли, механизмов ценообразования и форм оплаты труда, обучение методике разработки бизнес плана, развитие правовой и политической культуры студента, выработку способностей к теоретическому анализу правовых ситуаций, приобретение навыков реализации своих прав в социальной сфере.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21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Экстремальные задачи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22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Формируемая участниками образовательных отношений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23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Алгоритмические средства информатики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24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Анализ данных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25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Компьютерная графика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26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Майнор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Модуль, относится к вариативной части ОП или факультативу, представляющий выбранную обучающимися дополнительную образовательную траекторию вне их подготовки по основному направлению в рамках ОП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27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Моделирование в экономике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28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Общетехнические основы профессиональной деятельности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29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Объектно-ориентированное программирование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30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Пакеты прикладных программ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31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Робототехника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32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Современные технологии программирования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33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Средства и технологии разработки информационных систем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34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Теоретическая механика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35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Практика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36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Производственная практика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37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Учебная практика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38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Государственная итоговая аттестация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39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Государственная итоговая аттестация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40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Факультативы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  <w:t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2CA" w14:textId="47C993D7" w:rsidR="0060733B" w:rsidRPr="00B85121" w:rsidRDefault="0060733B" w:rsidP="00607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41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284" w14:textId="35D6FE30" w:rsidR="0060733B" w:rsidRPr="00B85121" w:rsidRDefault="0060733B" w:rsidP="00C6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Адаптационный модуль для лиц с ограниченными возможностями здоровья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157" w14:textId="30B2F59B" w:rsidR="0060733B" w:rsidRPr="00B85121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>Адаптационный модуль для обучающихся с ограниченными возможностями здоровья направлен на формирование практических навыков адаптации и социализации: осознанной саморегуляции, самопрезентации, стабилизации самооценки и межличностного взаимодействия  Модуль включает в себя две дисциплины: Основы личностного роста и Развитие ресурсов организма  Курс «Основы личностного роста (для лиц с ОВЗ)» направлен на формирование гармоничной личности, адаптированной к социальному взаимодействию в высшем учебном заведении. Зрелость и гармоничность личности определяется адекватной реакцией на внешнее воздействие, а также умением эффективно взаимодействовать с окружающими.  Для успешного взаимодействия с окружающими людьми, прежде всего, необходимо адекватно оценить собственные преимущества и недостатки.   Принимая во внимания, что курс рассчитан на лиц с ограниченными возможностями здоровья, отдельное внимание уделяется психологическим особенностям обучающихся с различными нозологиями. Закономерно, что наличие инвалидности влияет не только на восприятие человека окружающими, но и на его отношение к себе.  Курс «Развитие ресурсов организма (для лиц с ОВЗ)» направлен на приобретение навыков мобилизации и оптимизации индивидуальных возможностей обучающегося. Во время взросления человек испытывает максимальное напряжение и стресс, которые могут привести к снижению мотивации, эффективности деятельности и нервному срыву. Процесс адаптации обучающихся является серьезным испытанием для организма.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C606" w14:textId="77777777" w:rsidR="0060733B" w:rsidRDefault="0060733B" w:rsidP="00C64810">
            <w:pPr>
              <w:spacing w:after="0" w:line="240" w:lineRule="auto"/>
              <w:ind w:left="-65" w:right="-10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6495ED"/>
              </w:rPr>
              <w:t/>
            </w:r>
          </w:p>
        </w:tc>
      </w:tr>
    </w:tbl>
    <w:p w14:paraId="5097B76F" w14:textId="77777777" w:rsidR="004D1879" w:rsidRPr="00B85121" w:rsidRDefault="004D1879" w:rsidP="004D18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64EC39" w14:textId="77777777" w:rsidR="004D1879" w:rsidRPr="00B85121" w:rsidRDefault="004D1879" w:rsidP="004D18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C23AD0" w14:textId="77777777" w:rsidR="004D1879" w:rsidRPr="00B85121" w:rsidRDefault="004D1879" w:rsidP="004D18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5721D2" w14:textId="77777777" w:rsidR="004D1879" w:rsidRPr="00B85121" w:rsidRDefault="004D1879" w:rsidP="004D18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B92A1D" w14:textId="6EF374EB" w:rsidR="004D1879" w:rsidRPr="00B85121" w:rsidRDefault="004D1879" w:rsidP="004D187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ОП  </w:t>
      </w:r>
      <w:r w:rsidRPr="00B85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2933" w:rsidRPr="00B85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2933" w:rsidRPr="00B85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2933" w:rsidRPr="00B85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2933" w:rsidRPr="00B85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2933" w:rsidRPr="00B85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2933" w:rsidRPr="00B85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2933" w:rsidRPr="00B85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2933" w:rsidRPr="00B85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2933" w:rsidRPr="00B85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2933" w:rsidRPr="00B85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2933" w:rsidRPr="00B85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2933" w:rsidRPr="00B85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lang w:val="ru-RU"/>
          <w:rFonts w:ascii="Times New Roman" w:hAnsi="Times New Roman" w:cs="Times New Roman"/>
          <w:sz w:val="24"/>
          <w:szCs w:val="24"/>
          <w:color w:val="6495ED"/>
        </w:rPr>
        <w:t>Гредасова Надежда Викторовна</w:t>
      </w:r>
    </w:p>
    <w:p w14:paraId="791D4133" w14:textId="0D33C680" w:rsidR="002C0728" w:rsidRPr="00B85121" w:rsidRDefault="002C0728" w:rsidP="004D1879">
      <w:pPr>
        <w:rPr>
          <w:rFonts w:ascii="Times New Roman" w:hAnsi="Times New Roman" w:cs="Times New Roman"/>
        </w:rPr>
      </w:pPr>
    </w:p>
    <w:sectPr w:rsidR="002C0728" w:rsidRPr="00B85121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002A"/>
    <w:multiLevelType w:val="hybridMultilevel"/>
    <w:tmpl w:val="F08263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6531569A"/>
    <w:multiLevelType w:val="hybridMultilevel"/>
    <w:tmpl w:val="4E16246E"/>
    <w:lvl w:ilvl="0" w:tplc="FEAA8B8A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09"/>
    <w:rsid w:val="00085E4B"/>
    <w:rsid w:val="00141999"/>
    <w:rsid w:val="001A363A"/>
    <w:rsid w:val="001C1C6C"/>
    <w:rsid w:val="002C0728"/>
    <w:rsid w:val="002C6B4E"/>
    <w:rsid w:val="002E5896"/>
    <w:rsid w:val="003375BB"/>
    <w:rsid w:val="0037291B"/>
    <w:rsid w:val="003832BD"/>
    <w:rsid w:val="00415326"/>
    <w:rsid w:val="004660B9"/>
    <w:rsid w:val="004B076C"/>
    <w:rsid w:val="004B55AC"/>
    <w:rsid w:val="004D1879"/>
    <w:rsid w:val="00530EB8"/>
    <w:rsid w:val="005A5207"/>
    <w:rsid w:val="0060733B"/>
    <w:rsid w:val="00666BB7"/>
    <w:rsid w:val="006D4243"/>
    <w:rsid w:val="00721009"/>
    <w:rsid w:val="008344A0"/>
    <w:rsid w:val="008C5E1C"/>
    <w:rsid w:val="008D20A8"/>
    <w:rsid w:val="009D2605"/>
    <w:rsid w:val="00AD5DEC"/>
    <w:rsid w:val="00AD61E6"/>
    <w:rsid w:val="00B85121"/>
    <w:rsid w:val="00BB3C23"/>
    <w:rsid w:val="00BD1598"/>
    <w:rsid w:val="00C64810"/>
    <w:rsid w:val="00D951FA"/>
    <w:rsid w:val="00DB19B4"/>
    <w:rsid w:val="00DC3001"/>
    <w:rsid w:val="00E52933"/>
    <w:rsid w:val="00E60CA4"/>
    <w:rsid w:val="00EC7C51"/>
    <w:rsid w:val="00F93EA3"/>
    <w:rsid w:val="00FA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D47B"/>
  <w15:chartTrackingRefBased/>
  <w15:docId w15:val="{8D49A200-623D-4995-98BD-F9C172AE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44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3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344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3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Суворина</dc:creator>
  <cp:keywords/>
  <dc:description/>
  <cp:lastModifiedBy>Арина Суворина</cp:lastModifiedBy>
  <cp:revision>36</cp:revision>
  <dcterms:created xsi:type="dcterms:W3CDTF">2020-04-23T07:07:00Z</dcterms:created>
  <dcterms:modified xsi:type="dcterms:W3CDTF">2020-06-10T11:48:00Z</dcterms:modified>
</cp:coreProperties>
</file>