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11 декабря 2014 г. N 35129</w:t>
      </w:r>
    </w:p>
    <w:p w:rsidR="00C777E2" w:rsidRDefault="00C777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ноября 2014 г. N 1494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18.04.01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ХИМИЧЕСКАЯ ТЕХНОЛОГИЯ (УРОВЕНЬ МАГИСТРАТУРЫ)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18.04.01 Химическая технология (уровень магистратуры).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C777E2" w:rsidRDefault="00AA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C777E2">
          <w:rPr>
            <w:rFonts w:ascii="Calibri" w:hAnsi="Calibri" w:cs="Calibri"/>
            <w:color w:val="0000FF"/>
          </w:rPr>
          <w:t>приказ</w:t>
        </w:r>
      </w:hyperlink>
      <w:r w:rsidR="00C777E2">
        <w:rPr>
          <w:rFonts w:ascii="Calibri" w:hAnsi="Calibri" w:cs="Calibri"/>
        </w:rPr>
        <w:t xml:space="preserve"> Министерства образования и науки Российской Федерации от 22 декабря 2009 г. N 792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240100 Химическая технология (квалификация (степень) "магистр")" (зарегистрирован Министерством юстиции Российской Федерации 4 февраля 2010 г., регистрационный N 16246);</w:t>
      </w:r>
    </w:p>
    <w:p w:rsidR="00C777E2" w:rsidRDefault="00AA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C777E2">
          <w:rPr>
            <w:rFonts w:ascii="Calibri" w:hAnsi="Calibri" w:cs="Calibri"/>
            <w:color w:val="0000FF"/>
          </w:rPr>
          <w:t>пункт 58</w:t>
        </w:r>
      </w:hyperlink>
      <w:r w:rsidR="00C777E2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C777E2" w:rsidRDefault="00AA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C777E2">
          <w:rPr>
            <w:rFonts w:ascii="Calibri" w:hAnsi="Calibri" w:cs="Calibri"/>
            <w:color w:val="0000FF"/>
          </w:rPr>
          <w:t>пункт 149</w:t>
        </w:r>
      </w:hyperlink>
      <w:r w:rsidR="00C777E2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ноября 2014 г. N 1494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18.04.01 ХИМИЧЕСКАЯ ТЕХНОЛОГИЯ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I. ОБЛАСТЬ ПРИМЕНЕНИЯ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18.04.01 Химическая технология (далее соответственно - программа магистратуры, направление подготовки).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II. ИСПОЛЬЗУЕМЫЕ СОКРАЩЕНИЯ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магистратуры в организации осуществляется в очной и очно-заочной формах обучения.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очно-заочной форме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очно-заочной форме обучения, реализуемый за один учебный год, определяется организацией самостоятельно;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методы, способы и средства получения веществ и материалов с помощью физических, физико-химических и химических процессов, производство на их основе изделий различного назначения;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внедрение и эксплуатацию производств основных неорганических веществ, строительных материалов, продуктов основного и тонкого органического синтеза, полимерных материалов, продуктов переработки нефти, газа и твердого топлива, лекарственных препаратов.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химические вещества и материалы;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 приборы определения состава и свойства веществ и материалов;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оборудование, технологические процессы и промышленные системы получения веществ, материалов, изделий, а также системы управления ими и регулирования.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и формулирование задач научных исследований на основе результатов поиска, обработки и анализа научно-технической информации;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новых технических и технологических решений на основе результатов научных исследований в соответствии с планом развития предприятия;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теоретических моделей технологических процессов, позволяющих прогнозировать технологические параметры, характеристики аппаратуры и свойства получаемых веществ, материалов и изделий;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 и выполнение научных исследований, обработка и анализ их результатов, формулирование выводов и рекомендаций;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работ по сопровождению реализации результатов работы в производстве;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анализ, синтез и оптимизация процессов обеспечения качества испытаний, сертификации продукции с применением проблемно-ориентированных методов;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научно-технических отчетов, аналитических обзоров и справок;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интеллектуальной собственности, публикация научных результатов;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в производство новых технологических процессов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технологической дисциплины;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 выработки, технологических нормативов на расход сырья и вспомогательных материалов, топлива и электроэнергии, выбор оборудования и технологической оснастки;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экономической эффективности технологических процессов, </w:t>
      </w:r>
      <w:proofErr w:type="spellStart"/>
      <w:r>
        <w:rPr>
          <w:rFonts w:ascii="Calibri" w:hAnsi="Calibri" w:cs="Calibri"/>
        </w:rPr>
        <w:t>инновационно</w:t>
      </w:r>
      <w:proofErr w:type="spellEnd"/>
      <w:r>
        <w:rPr>
          <w:rFonts w:ascii="Calibri" w:hAnsi="Calibri" w:cs="Calibri"/>
        </w:rPr>
        <w:t>-технологических рисков при внедрении новых технологий;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причин брака в производстве и разработка предложений по его предупреждению и устранению;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коллектива исполнителей, принятие управленческих решений в условиях различных мнений, организация повышения квалификации сотрудников подразделений в области профессиональной деятельности;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 оптимальных решений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производственных и непроизводственных затрат на обеспечение качества продукции, проведение маркетинга и подготовка бизнес-планов выпуска и реализации перспективной и конкурентоспособной продукции;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адаптация современных систем управления качеством к конкретным условиям производства, осуществление технического контроля и управления качеством продукции;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на разработку проектных решений;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патентных исследований с целью обеспечения патентной чистоты новых проектных решений;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различных вариантов технологического процесса, анализ этих вариантов, прогнозирование последствий, нахождение компромиссных решений в условиях многокритериальности и неопределенности, планирование реализации проекта;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проектов технических условий, стандартов и технических описаний новых материалов и изделий;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новых лабораторных установок для проведения практикумов, а также учебно-</w:t>
      </w:r>
      <w:r>
        <w:rPr>
          <w:rFonts w:ascii="Calibri" w:hAnsi="Calibri" w:cs="Calibri"/>
        </w:rPr>
        <w:lastRenderedPageBreak/>
        <w:t>методической документации для проведения занятий и методов контроля знаний обучающихся;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лабораторных и практических занятий;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мультимедийных материалов для учебного процесса.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2"/>
      <w:bookmarkEnd w:id="8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абстрактному мышлению, анализу, синтезу (ОК-1);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саморазвитию, самореализации, использованию творческого потенциала (ОК-3);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 (ОК-4);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(ОК-5);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 устной и письменной речи свободно пользоваться русским и иностранным языками как средством делового общения (ОК-6);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на практике использовать умения и навыки в организации исследовательских и проектных работ, в управлении коллективом (ОК-7);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находить творческие решения социальных и профессиональных задач, готовностью к принятию нестандартных решений (ОК-8);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 помощью информационных технологий к самостоятельному приобретению и использованию в практической деятельности новых знаний и умений, в том числе в областях знаний, непосредственно не связанных со сферой деятельности (ОК-9).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магистратуры, должен обладать следующими общепрофессиональными компетенциями: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профессиональной деятельности (ОПК-1);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профессиональной эксплуатации современного оборудования и приборов в соответствии с направлением и профилем подготовки (ОПК-3);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использованию методов математического моделирования материалов и технологических процессов, к теоретическому анализу и экспериментальной проверке теоретических гипотез (ОПК-4);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защите объектов интеллектуальной собственности и коммерциализации прав на объекты интеллектуальной собственности (ОПК-5).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разработок, разрабатывать задания для исполнителей (ПК-1);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поиску, обработке, анализу и систематизации научно-технической информации по теме исследования, выбору методик и средств решения задачи (ПК-2);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современные приборы и методики, организовывать </w:t>
      </w:r>
      <w:r>
        <w:rPr>
          <w:rFonts w:ascii="Calibri" w:hAnsi="Calibri" w:cs="Calibri"/>
        </w:rPr>
        <w:lastRenderedPageBreak/>
        <w:t>проведение экспериментов и испытаний, проводить их обработку и анализировать их результаты (ПК-3);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решению профессиональных производственных задач - контролю технологического процесса, разработке норм выработки, технологических нормативов на расход материалов, заготовок, топлива и электроэнергии, к выбору оборудования и технологической оснастки (ПК-4);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совершенствованию технологического процесса - разработке мероприятий по комплексному использованию сырья, по замене дефицитных материалов и изысканию способов утилизации отходов производства, к исследованию причин брака в производстве и разработке предложений по его предупреждению и устранению (ПК-5);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оценке экономической эффективности технологических процессов, оценке </w:t>
      </w:r>
      <w:proofErr w:type="spellStart"/>
      <w:r>
        <w:rPr>
          <w:rFonts w:ascii="Calibri" w:hAnsi="Calibri" w:cs="Calibri"/>
        </w:rPr>
        <w:t>инновационно</w:t>
      </w:r>
      <w:proofErr w:type="spellEnd"/>
      <w:r>
        <w:rPr>
          <w:rFonts w:ascii="Calibri" w:hAnsi="Calibri" w:cs="Calibri"/>
        </w:rPr>
        <w:t>-технологических рисков при внедрении новых технологий (ПК-6);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оценивать эффективность новых технологий и внедрять их в производство (ПК-7);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рассчитывать и оценивать условия и последствия (в том числе экономические) принимаемых организационно-управленческих решений (ПК-8);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организации работы коллектива исполнителей, принятию исполнительских решений в условиях спектра мнений, определению порядка выполнения работ (ПК-9);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(ПК-10);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организации повышения квалификации и тренингу сотрудников подразделений (ПК-11);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адаптировать современные версии систем управления качеством к конкретным условиям производства на основе международных стандартов (ПК-12);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проведению маркетинговых исследований и подготовке бизнес-планов выпуска и реализации перспективной и конкурентоспособной продукции (ПК-13);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строить и использовать математические модели для описания и прогнозирования различных явлений, осуществлять их качественный и количественный анализ, способностью использовать пакеты прикладных программ при выполнении проектных работ (ПК-14);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проведению патентных исследований, к обеспечению патентной чистоты новых проектных решений и патентоспособности показателей технического уровня проекта (ПК-15);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технологические и технические расчеты по проектам, технико-экономический и функционально-стоимостный анализ эффективности проекта (ПК-16);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методические и нормативные документы, техническую документацию, а также предложения и мероприятия по реализации разработанных проектов и программ (ПК-17);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к созданию новых экспериментальных установок для проведения лабораторных практикумов (ПК-18);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разработке учебно-методической документации для реализации образовательных программ (ПК-19).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0"/>
      <w:bookmarkEnd w:id="9"/>
      <w:r>
        <w:rPr>
          <w:rFonts w:ascii="Calibri" w:hAnsi="Calibri" w:cs="Calibri"/>
        </w:rPr>
        <w:t>VI. ТРЕБОВАНИЯ К СТРУКТУРЕ ПРОГРАММЫ МАГИСТРАТУРЫ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C777E2" w:rsidRDefault="00AA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6" w:history="1">
        <w:r w:rsidR="00C777E2">
          <w:rPr>
            <w:rFonts w:ascii="Calibri" w:hAnsi="Calibri" w:cs="Calibri"/>
            <w:color w:val="0000FF"/>
          </w:rPr>
          <w:t>Блок 1</w:t>
        </w:r>
      </w:hyperlink>
      <w:r w:rsidR="00C777E2"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777E2" w:rsidRDefault="00AA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3" w:history="1">
        <w:r w:rsidR="00C777E2">
          <w:rPr>
            <w:rFonts w:ascii="Calibri" w:hAnsi="Calibri" w:cs="Calibri"/>
            <w:color w:val="0000FF"/>
          </w:rPr>
          <w:t>Блок 2</w:t>
        </w:r>
      </w:hyperlink>
      <w:r w:rsidR="00C777E2">
        <w:rPr>
          <w:rFonts w:ascii="Calibri" w:hAnsi="Calibri" w:cs="Calibri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C777E2" w:rsidRDefault="00AA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8" w:history="1">
        <w:r w:rsidR="00C777E2">
          <w:rPr>
            <w:rFonts w:ascii="Calibri" w:hAnsi="Calibri" w:cs="Calibri"/>
            <w:color w:val="0000FF"/>
          </w:rPr>
          <w:t>Блок 3</w:t>
        </w:r>
      </w:hyperlink>
      <w:r w:rsidR="00C777E2"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80"/>
      <w:bookmarkEnd w:id="10"/>
      <w:r>
        <w:rPr>
          <w:rFonts w:ascii="Calibri" w:hAnsi="Calibri" w:cs="Calibri"/>
        </w:rPr>
        <w:t>Структура программы магистратуры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C777E2" w:rsidSect="002837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6447"/>
        <w:gridCol w:w="2230"/>
      </w:tblGrid>
      <w:tr w:rsidR="00C777E2"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зачетных единицах</w:t>
            </w:r>
          </w:p>
        </w:tc>
      </w:tr>
      <w:tr w:rsidR="00C77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186"/>
            <w:bookmarkEnd w:id="11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C777E2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18 - 21</w:t>
            </w:r>
          </w:p>
        </w:tc>
      </w:tr>
      <w:tr w:rsidR="00C777E2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191"/>
            <w:bookmarkEnd w:id="12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42 - 39</w:t>
            </w:r>
          </w:p>
        </w:tc>
      </w:tr>
      <w:tr w:rsidR="00C777E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193"/>
            <w:bookmarkEnd w:id="13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51 - 54</w:t>
            </w:r>
          </w:p>
        </w:tc>
      </w:tr>
      <w:tr w:rsidR="00C777E2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51 - 54</w:t>
            </w:r>
          </w:p>
        </w:tc>
      </w:tr>
      <w:tr w:rsidR="00C777E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198"/>
            <w:bookmarkEnd w:id="14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C777E2"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7E2" w:rsidRDefault="00C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77E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ar186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и </w:t>
      </w:r>
      <w:hyperlink w:anchor="Par193" w:history="1">
        <w:r>
          <w:rPr>
            <w:rFonts w:ascii="Calibri" w:hAnsi="Calibri" w:cs="Calibri"/>
            <w:color w:val="0000FF"/>
          </w:rPr>
          <w:t>Блока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</w:t>
      </w:r>
      <w:hyperlink w:anchor="Par193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НИР.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и производственной практик: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</w:t>
      </w:r>
      <w:hyperlink w:anchor="Par198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</w:t>
      </w:r>
      <w:proofErr w:type="gramStart"/>
      <w:r>
        <w:rPr>
          <w:rFonts w:ascii="Calibri" w:hAnsi="Calibri" w:cs="Calibri"/>
        </w:rP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hyperlink w:anchor="Par191" w:history="1">
        <w:r>
          <w:rPr>
            <w:rFonts w:ascii="Calibri" w:hAnsi="Calibri" w:cs="Calibri"/>
            <w:color w:val="0000FF"/>
          </w:rPr>
          <w:t>вариативной части</w:t>
        </w:r>
      </w:hyperlink>
      <w:r>
        <w:rPr>
          <w:rFonts w:ascii="Calibri" w:hAnsi="Calibri" w:cs="Calibri"/>
        </w:rPr>
        <w:t xml:space="preserve"> Блока 1 "Дисциплины (модули)".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6.10. Количество часов, отведенных на занятия лекционного типа, в целом по </w:t>
      </w:r>
      <w:hyperlink w:anchor="Par186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 должно составлять не более 20 процентов от общего количества часов аудиторных занятий, отведенных на реализацию этого </w:t>
      </w:r>
      <w:hyperlink w:anchor="Par186" w:history="1">
        <w:r>
          <w:rPr>
            <w:rFonts w:ascii="Calibri" w:hAnsi="Calibri" w:cs="Calibri"/>
            <w:color w:val="0000FF"/>
          </w:rPr>
          <w:t>Блока</w:t>
        </w:r>
      </w:hyperlink>
      <w:r>
        <w:rPr>
          <w:rFonts w:ascii="Calibri" w:hAnsi="Calibri" w:cs="Calibri"/>
        </w:rPr>
        <w:t>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25"/>
      <w:bookmarkEnd w:id="15"/>
      <w:r>
        <w:rPr>
          <w:rFonts w:ascii="Calibri" w:hAnsi="Calibri" w:cs="Calibri"/>
        </w:rPr>
        <w:t>VII. ТРЕБОВАНИЯ К УСЛОВИЯМ РЕАЛИЗАЦИИ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28"/>
      <w:bookmarkEnd w:id="16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случае реализации программы магистратуры на созданных в установленном порядке </w:t>
      </w:r>
      <w:r>
        <w:rPr>
          <w:rFonts w:ascii="Calibri" w:hAnsi="Calibri" w:cs="Calibri"/>
        </w:rPr>
        <w:lastRenderedPageBreak/>
        <w:t>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>, или не менее 20 в журналах, индексируемых в Российском индексе научного цитирования.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50"/>
      <w:bookmarkEnd w:id="17"/>
      <w:r>
        <w:rPr>
          <w:rFonts w:ascii="Calibri" w:hAnsi="Calibri" w:cs="Calibri"/>
        </w:rPr>
        <w:t>7.2. Требования к кадровым условиям реализации программы магистратуры.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 процентов для академической магистратуры;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 процентов для прикладной магистратуры.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академической магистратуры;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для прикладной магистратуры.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 xml:space="preserve"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</w:t>
      </w:r>
      <w:r>
        <w:rPr>
          <w:rFonts w:ascii="Calibri" w:hAnsi="Calibri" w:cs="Calibri"/>
        </w:rPr>
        <w:lastRenderedPageBreak/>
        <w:t>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61"/>
      <w:bookmarkEnd w:id="18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273"/>
      <w:bookmarkEnd w:id="19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77E2" w:rsidRDefault="00C777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3246" w:rsidRDefault="00E73246"/>
    <w:sectPr w:rsidR="00E7324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2"/>
    <w:rsid w:val="00AA1716"/>
    <w:rsid w:val="00C777E2"/>
    <w:rsid w:val="00E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1D62D06E418D15239E737C832A0DD69B675AE38477A31CAB27C6A5AcA0EF" TargetMode="External"/><Relationship Id="rId13" Type="http://schemas.openxmlformats.org/officeDocument/2006/relationships/hyperlink" Target="consultantplus://offline/ref=9F21D62D06E418D15239E737C832A0DD69B177A634467A31CAB27C6A5AcA0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21D62D06E418D15239E737C832A0DD69B179A031407A31CAB27C6A5AAE14E3C95990D4F0D3DBE3c708F" TargetMode="External"/><Relationship Id="rId12" Type="http://schemas.openxmlformats.org/officeDocument/2006/relationships/hyperlink" Target="consultantplus://offline/ref=9F21D62D06E418D15239E737C832A0DD69B174AF36467A31CAB27C6A5AcA0E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21D62D06E418D15239E737C832A0DD69B273A731477A31CAB27C6A5AAE14E3C95990D4F0D3DBE6c70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1D62D06E418D15239E737C832A0DD69B174A4354E7A31CAB27C6A5AAE14E3C95990D4F0D3DBE1c70BF" TargetMode="External"/><Relationship Id="rId11" Type="http://schemas.openxmlformats.org/officeDocument/2006/relationships/hyperlink" Target="consultantplus://offline/ref=9F21D62D06E418D15239E737C832A0DD69B174A4354E7A31CAB27C6A5AAE14E3C95990D4F0D3DBE5c70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21D62D06E418D15239E737C832A0DD69B271A3374F7A31CAB27C6A5AAE14E3C95990D4F0D3DBE6c70CF" TargetMode="External"/><Relationship Id="rId10" Type="http://schemas.openxmlformats.org/officeDocument/2006/relationships/hyperlink" Target="consultantplus://offline/ref=9F21D62D06E418D15239E737C832A0DD69B075A137437A31CAB27C6A5AAE14E3C95990D4F0D2DEE4c70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1D62D06E418D15239E737C832A0DD69B675A130427A31CAB27C6A5AAE14E3C95990D4F0D3DAE3c70DF" TargetMode="External"/><Relationship Id="rId14" Type="http://schemas.openxmlformats.org/officeDocument/2006/relationships/hyperlink" Target="consultantplus://offline/ref=9F21D62D06E418D15239E737C832A0DD69B673A230417A31CAB27C6A5AAE14E3C95990D4F0D3DBE6c70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5723</Words>
  <Characters>32624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2016-06-06T03:52:00Z</dcterms:created>
  <dcterms:modified xsi:type="dcterms:W3CDTF">2016-06-06T03:52:00Z</dcterms:modified>
</cp:coreProperties>
</file>