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26 марта 2015 г. N 36567</w:t>
      </w:r>
    </w:p>
    <w:p w:rsidR="00F50EE7" w:rsidRDefault="00F50EE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марта 2015 г. N 168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 ПО НАПРАВЛЕНИЮ ПОДГОТОВКИ 27.03.01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СТАНДАРТИЗАЦИЯ И МЕТРОЛОГИЯ (УРОВЕНЬ БАКАЛАВРИАТА)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и </w:t>
      </w:r>
      <w:hyperlink r:id="rId7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5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27.03.01 Стандартизация и метрология (уровень бакалавриата).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F50EE7" w:rsidRDefault="0013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 w:rsidR="00F50EE7">
          <w:rPr>
            <w:rFonts w:ascii="Calibri" w:hAnsi="Calibri" w:cs="Calibri"/>
            <w:color w:val="0000FF"/>
          </w:rPr>
          <w:t>приказ</w:t>
        </w:r>
      </w:hyperlink>
      <w:r w:rsidR="00F50EE7">
        <w:rPr>
          <w:rFonts w:ascii="Calibri" w:hAnsi="Calibri" w:cs="Calibri"/>
        </w:rPr>
        <w:t xml:space="preserve"> Министерства образования и науки Российской Федерации от 22 декабря 2009 г. N 799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221700 Стандартизация и метрология (квалификация (степень) "бакалавр")" (зарегистрирован Министерством юстиции Российской Федерации 8 февраля 2010 г., регистрационный N 16316);</w:t>
      </w:r>
    </w:p>
    <w:p w:rsidR="00F50EE7" w:rsidRDefault="0013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 w:rsidR="00F50EE7">
          <w:rPr>
            <w:rFonts w:ascii="Calibri" w:hAnsi="Calibri" w:cs="Calibri"/>
            <w:color w:val="0000FF"/>
          </w:rPr>
          <w:t>пункт 49</w:t>
        </w:r>
      </w:hyperlink>
      <w:r w:rsidR="00F50EE7">
        <w:rPr>
          <w:rFonts w:ascii="Calibri" w:hAnsi="Calibri" w:cs="Calibri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F50EE7" w:rsidRDefault="0013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 w:rsidR="00F50EE7">
          <w:rPr>
            <w:rFonts w:ascii="Calibri" w:hAnsi="Calibri" w:cs="Calibri"/>
            <w:color w:val="0000FF"/>
          </w:rPr>
          <w:t>пункт 134</w:t>
        </w:r>
      </w:hyperlink>
      <w:r w:rsidR="00F50EE7">
        <w:rPr>
          <w:rFonts w:ascii="Calibri" w:hAnsi="Calibri" w:cs="Calibri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Исполняющий обязанности Министра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А.Б.ПОВАЛКО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Приложение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марта 2015 г. N 168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5"/>
      <w:bookmarkEnd w:id="3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БАКАЛАВРИАТ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27.03.01 СТАНДАРТИЗАЦИЯ И МЕТРОЛОГИЯ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I. ОБЛАСТЬ ПРИМЕНЕНИЯ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27.03.01 Стандартизация и метрология (далее соответственно - программа бакалавриата, направление подготовки).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8"/>
      <w:bookmarkEnd w:id="5"/>
      <w:r>
        <w:rPr>
          <w:rFonts w:ascii="Calibri" w:hAnsi="Calibri" w:cs="Calibri"/>
        </w:rPr>
        <w:t>II. ИСПОЛЬЗУЕМЫЕ СОКРАЩЕНИЯ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государственном образовательном стандарте используются следующие сокращения: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общекультурные компетенции;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ОПК - общепрофессиональные компетенции;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ВО - федеральный государственный образовательный стандарт высшего образования;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7"/>
      <w:bookmarkEnd w:id="6"/>
      <w:r>
        <w:rPr>
          <w:rFonts w:ascii="Calibri" w:hAnsi="Calibri" w:cs="Calibri"/>
        </w:rPr>
        <w:t>III. ХАРАКТЕРИСТИКА НАПРАВЛЕНИЯ ПОДГОТОВКИ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Обучение по программе бакалавриата в организациях осуществляется в очной, очно-заочной и заочной формах обучения.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бакалавриата: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обучении по индивидуальному учебному плану составляет не более срока получения </w:t>
      </w:r>
      <w:r>
        <w:rPr>
          <w:rFonts w:ascii="Calibri" w:hAnsi="Calibri" w:cs="Calibri"/>
        </w:rPr>
        <w:lastRenderedPageBreak/>
        <w:t>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бакалавриата за один учебный год при обучении по индивидуальному плану обучения не может составлять более 75 з.е.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по индивидуальному плану определяются организацией самостоятельно в пределах сроков, установленных настоящим пунктом.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бакалавриата возможна с использованием сетевой формы.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2"/>
      <w:bookmarkEnd w:id="7"/>
      <w:r>
        <w:rPr>
          <w:rFonts w:ascii="Calibri" w:hAnsi="Calibri" w:cs="Calibri"/>
        </w:rPr>
        <w:t>IV. ХАРАКТЕРИСТИКА ПРОФЕССИОНАЛЬНОЙ ДЕЯТЕЛЬНОСТИ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БАКАЛАВРИАТА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выпускников, освоивших программу бакалавриата, включает: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установление, реализацию и контроль норм, правил и требований к продукции (услуге), технологическому процессу ее производства, применения (потребления), транспортировки и утилизации;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разработке метрологического обеспечения, метрологический контроль и надзор, нацеленные на поддержание единства измерений, высокое качество и безопасность продукции (услуги), высокую экономическую эффективность для производителей и потребителей на основе современных методов управления качеством при соблюдении требований эксплуатации и безопасности;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создании систем управления качеством применительно к конкретным условиям производства и реализации продукции на основе отечественных и международных нормативных документов;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функционирования систем подтверждения соответствия продукции, процессов и услуг заданным требованиям.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бакалавриата, являются: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продукция (услуги) и технологические процессы;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оборудование предприятий и организаций, метрологических и испытательных лабораторий;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методы и средства измерений, испытаний и контроля;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техническое регулирование, системы стандартизации, сертификации и управления качеством, метрологическое обеспечение научной, производственной, социальной и экологической деятельности;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нормативная документация.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бакалавриата: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производственно-технологическая;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проектно-конструкторская.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</w:t>
      </w:r>
      <w:r>
        <w:rPr>
          <w:rFonts w:ascii="Calibri" w:hAnsi="Calibri" w:cs="Calibri"/>
        </w:rPr>
        <w:lastRenderedPageBreak/>
        <w:t>бакалавр, исходя из потребностей рынка труда, научно-исследовательских и материально-технических ресурсов организации.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академического бакалавриата);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ориентированной на практико-ориентированный, прикладной вид (виды) профессиональной деятельности как основной (основные) (далее - программа прикладного бакалавриата).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производственно-технологическая деятельность: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выполнения мероприятий по улучшению качества продукции, по совершенствованию метрологического обеспечения, по разработке новых и пересмотру действующих стандартов, правил, норм и других документов по стандартизации, сертификации, метрологическому обеспечению и управлению качеством;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освоении на практике систем управления качеством;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подтверждение соответствия продукции, процессов производства, услуг, требованиям технических регламентов, стандартов или условиям договоров;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брака и анализ причин его возникновения, разработка технико-технологических и организационно-экономических мероприятий по его предупреждению и устранению;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практическое освоение современных методов контроля, измерений, испытаний и управления качеством, эксплуатации контрольно-измерительных средств;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локальных поверочных схем по видам и средствам измерений, проведение поверки, калибровки, ремонта и юстировки средств измерений;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номенклатуры измеряемых и контролируемых параметров продукции и технологических процессов;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оптимальных норм точности измерений и достоверности контроля;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средств измерений, испытаний и контроля;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разработке планов, программ и методик выполнения измерений, испытаний и контроля, инструкций по эксплуатации оборудования и других текстовых документов, входящих в состав конструкторской, технологической и эксплуатационной документации;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 деятельность: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работы малых коллективов исполнителей;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разработке мероприятий по контролю и повышению качества продукции и процессов по метрологическому обеспечению их разработки, производства, испытаний и эксплуатации, планированию работ по стандартизации и сертификации, систематизации и обновлению применяемых на предприятии стандартов, норм и других документов;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практическом освоении систем менеджмента качества, рекламационной работе, подготовке планов внедрения новой измерительной техники, составлении заявок на проведение сертификации продукции;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анализа и оценки производственных и непроизводственных затрат на обеспечение требуемого качества продукции, анализа результатов деятельности производственных подразделений, подготовка исходных данных для выбора и обоснования научно-технических и организационных решений на основе экономических расчетов;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оперативных планов работы первичных производственных подразделений;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работ по стандартизации, подготовке к сертификации технических средств, систем, процессов, оборудования и материалов;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аккредитации метрологических и испытательных производственных, исследовательских и инспекционных подразделений;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составление технической документации (графиков работ, инструкций, планов, заявок на </w:t>
      </w:r>
      <w:r>
        <w:rPr>
          <w:rFonts w:ascii="Calibri" w:hAnsi="Calibri" w:cs="Calibri"/>
        </w:rPr>
        <w:lastRenderedPageBreak/>
        <w:t>материалы и оборудование) и подготовка отчетности по установленным формам;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работ, обеспечивающих единство измерений;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деятельность: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научно-технической информации, отечественного и зарубежного опыта по направлению исследований в области метрологии, стандартизации, сертификации и управления качеством;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работах по моделированию процессов и средств измерений, испытаний, контроля с использованием стандартных пакетов и средств автоматизированного проектирования;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экспериментов по заданным методикам, обработка и анализ результатов, составление описаний проводимых исследований, подготовка данных для составления научных обзоров и публикаций;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работах по составлению научных отчетов по выполненному заданию и во внедрении результатов исследований и разработок в области метрологии, стандартизации, сертификации;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проектно-конструкторская деятельность: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 и анализ исходных информационных данных для проектирования средств измерения, контроля и испытаний;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и проектирование деталей и узлов измерительных, контрольных и испытательных приборов и стендов в соответствии с техническими заданиями и с использованием стандартных средств автоматизации проектирования;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рабочей проектной и технологической документации в области метрологического и нормативного обеспечения качества и безопасности продукции, оформление законченных проектно-конструкторских работ;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контроля соответствия разрабатываемых проектов и технической документации техническим регламентам, стандартам, техническим условиям и другим нормативным документам;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метрологической экспертизы конструкторской и технологической документации;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предварительного технико-экономического обоснования проектных решений, связанных с метрологическим обеспечением и управлением;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современных информационных технологий при проектировании средств и технологий метрологического обеспечения, стандартизации и определения соответствия установленным нормам.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31"/>
      <w:bookmarkEnd w:id="8"/>
      <w:r>
        <w:rPr>
          <w:rFonts w:ascii="Calibri" w:hAnsi="Calibri" w:cs="Calibri"/>
        </w:rPr>
        <w:t>V. ТРЕБОВАНИЯ К РЕЗУЛЬТАТАМ ОСВОЕНИЯ ПРОГРАММЫ БАКАЛАВРИАТА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бакалавриата, должен обладать следующими общекультурными компетенциями: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основы философских знаний для формирования мировоззренческой позиции (ОК-1);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основы экономических знаний в различных сферах жизнедеятельности (ОК-3);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основы правовых знаний в различных сферах жизнедеятельности (ОК-4);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работать в коллективе, толерантно воспринимать социальные, этнические, конфессиональные и культурные различия (ОК-6);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самоорганизации и самообразованию (ОК-7);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использовать методы и средства физической культуры для обеспечения </w:t>
      </w:r>
      <w:r>
        <w:rPr>
          <w:rFonts w:ascii="Calibri" w:hAnsi="Calibri" w:cs="Calibri"/>
        </w:rPr>
        <w:lastRenderedPageBreak/>
        <w:t>полноценной социальной и профессиональной деятельности (ОК-8);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приемы первой помощи, методы защиты в условиях чрезвычайных ситуаций (ОК-9).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Выпускник, освоивший программу бакалавриата, должен обладать следующими общепрофессиональными компетенциями: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 готовностью участвовать в организации работы по повышению научно-технических знаний, в развитии творческой инициативы, рационализаторской и изобретательской деятельности, во внедрении достижений отечественной и зарубежной науки, техники, в использовании передового опыта, обеспечивающих эффективную работу учреждения, предприятия (ОПК-2).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производственно-технологическая деятельность: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участвовать в разработке проектов стандартов, методических и нормативных материалов, технической документации и в практической реализации разработанных проектов и программ, осуществлять контроль за соблюдением установленных требований, действующих норм, правил и стандартов (ПК-1);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участвовать в практическом освоении систем управления качеством (ПК-2);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выполнять работы по метрологическому обеспечению и техническому контролю, использовать современные методы измерений, контроля, испытаний и управления качеством (ПК-3);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определять номенклатуру измеряемых и контролируемых параметров продукции и технологических процессов, устанавливать оптимальные нормы точности измерений и достоверности контроля, выбирать средства измерений и контроля, разрабатывать локальные поверочные схемы и проводить поверку, калибровку, юстировку и ремонт средств измерений (ПК-4);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производить оценку уровня брака, анализировать его причины и разрабатывать предложения по его предупреждению и устранению (ПК-5);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участвовать в проведении сертификации продукции, технологических процессов, услуг, систем качества, производств и систем экологического управления предприятия (ПК-6);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осуществлять экспертизу технической документации, надзор и контроль за состоянием и эксплуатацией оборудования, выявлять резервы, определять причины существующих недостатков и неисправностей в его работе, принимать меры по их устранению и повышению эффективности использования (ПК-7);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участвовать в разработке планов, программ и методик выполнения измерений, испытаний и контроля, инструкций по эксплуатации оборудования и других текстовых инструментов, входящих в состав конструкторской и технологической документации (ПК-8);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проводить мероприятия по профилактике производственного травматизма и профессиональных заболеваний, контролировать соблюдение экологической безопасности проводимых работ (ПК-9);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организационно-управленческая деятельность: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организовывать работу малых коллективов исполнителей (ПК-10);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участвовать в планировании работ по стандартизации и сертификации, систематически проверять соответствие применяемых на предприятии (в организации) стандартов, норм и других документов действующим правовым актам и передовым тенденциям развития технического регулирования (ПК-11);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проводить мероприятия по контролю и повышению качества продукции, организации метрологического обеспечения разработки, производства, испытаний, эксплуатации </w:t>
      </w:r>
      <w:r>
        <w:rPr>
          <w:rFonts w:ascii="Calibri" w:hAnsi="Calibri" w:cs="Calibri"/>
        </w:rPr>
        <w:lastRenderedPageBreak/>
        <w:t>и утилизации (ПК-12);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участвовать в практическом освоении систем менеджмента качества, рекламационной работе, подготовке планов внедрения новой контрольно-измерительной техники, составлении заявок на проведение сертификации (ПК-13);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участвовать в работах по подготовке к сертификации технических средств, систем, процессов, оборудования и материалов в проведении аккредитации органов по сертификации, измерительных и испытательных лабораторий (ПК-14);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проводить анализ и оценку производственных и непроизводственных затрат на обеспечение требуемого качества продукции, анализировать результаты деятельности производственных подразделений; подготавливать исходные данные для выбора и обоснования технических и организационно-экономических решений по управлению качеством, разрабатывать оперативные планы работы первичных производственных подразделений (ПК-15);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составлять графики работ, заказы, заявки, инструкции, пояснительные записки, схемы и другую техническую документацию, а также установленную отчетность по утвержденным формам в заданные сроки (ПК-16);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проводить изучение и анализ необходимой информации, технических данных, показателей и результатов работы, их обобщение и систематизацию, проводить необходимые расчеты с использованием современных технических средств (ПК-17);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деятельность: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изучать научно-техническую информацию, отечественный и зарубежный опыт в области метрологии, технического регулирования и управления качеством (ПК-18);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принимать участие в моделировании процессов и средств измерений, испытаний и контроля с использованием стандартных пакетов и средств автоматизированного проектирования (ПК-19);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проводить эксперименты по заданным методикам с обработкой и анализом результатов, составлять описания проводимых исследований и подготавливать данные для составления научных обзоров и публикаций (ПК-20);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принимать участие в работах по составлению научных отчетов по выполненному заданию и во внедрении результатов исследований и разработок в области метрологии, технического регулирования и управления качеством (ПК-21);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проектно-конструкторская деятельность: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производить сбор и анализ исходных информационных данных для проектирования средств измерения, контроля и испытаний (ПК-22);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принимать участие в работах по расчету и проектированию деталей и узлов разрабатываемых средств измерений, испытаний и контроля в соответствии с техническими заданиями и использованием стандартных средств автоматизации проектирования (ПК-23);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разрабатывать рабочую проектную и техническую документацию, оформлять законченные проектно-конструкторские работы с проверкой соответствия разрабатываемых проектов и технической документации стандартам, техническим условиям и другим нормативным документам, проводить метрологическую экспертизу конструкторской и технологической документации (ПК-24);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проводить предварительное технико-экономическое обоснование проектных решений (ПК-25).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При разработке программы бакалавриата организация вправе дополнить набор компетенций выпускников с учетом ориентации программы бакалавриата на конкретные области знания и (или) вид (виды) деятельности.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При разработке программы бакалавриата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81"/>
      <w:bookmarkEnd w:id="9"/>
      <w:r>
        <w:rPr>
          <w:rFonts w:ascii="Calibri" w:hAnsi="Calibri" w:cs="Calibri"/>
        </w:rPr>
        <w:lastRenderedPageBreak/>
        <w:t>VI. ТРЕБОВАНИЯ К СТРУКТУРЕ ПРОГРАММЫ БАКАЛАВРИАТА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бакалавриата состоит из следующих блоков:</w:t>
      </w:r>
    </w:p>
    <w:p w:rsidR="00F50EE7" w:rsidRDefault="0013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99" w:history="1">
        <w:r w:rsidR="00F50EE7">
          <w:rPr>
            <w:rFonts w:ascii="Calibri" w:hAnsi="Calibri" w:cs="Calibri"/>
            <w:color w:val="0000FF"/>
          </w:rPr>
          <w:t>Блок 1</w:t>
        </w:r>
      </w:hyperlink>
      <w:r w:rsidR="00F50EE7">
        <w:rPr>
          <w:rFonts w:ascii="Calibri" w:hAnsi="Calibri" w:cs="Calibri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F50EE7" w:rsidRDefault="0013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10" w:history="1">
        <w:r w:rsidR="00F50EE7">
          <w:rPr>
            <w:rFonts w:ascii="Calibri" w:hAnsi="Calibri" w:cs="Calibri"/>
            <w:color w:val="0000FF"/>
          </w:rPr>
          <w:t>Блок 2</w:t>
        </w:r>
      </w:hyperlink>
      <w:r w:rsidR="00F50EE7">
        <w:rPr>
          <w:rFonts w:ascii="Calibri" w:hAnsi="Calibri" w:cs="Calibri"/>
        </w:rPr>
        <w:t xml:space="preserve"> "Практики", который в полном объеме относится к вариативной части программы.</w:t>
      </w:r>
    </w:p>
    <w:p w:rsidR="00F50EE7" w:rsidRDefault="001355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17" w:history="1">
        <w:r w:rsidR="00F50EE7">
          <w:rPr>
            <w:rFonts w:ascii="Calibri" w:hAnsi="Calibri" w:cs="Calibri"/>
            <w:color w:val="0000FF"/>
          </w:rPr>
          <w:t>Блок 3</w:t>
        </w:r>
      </w:hyperlink>
      <w:r w:rsidR="00F50EE7">
        <w:rPr>
          <w:rFonts w:ascii="Calibri" w:hAnsi="Calibri" w:cs="Calibri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Подпункт 5.2.1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91"/>
      <w:bookmarkEnd w:id="10"/>
      <w:r>
        <w:rPr>
          <w:rFonts w:ascii="Calibri" w:hAnsi="Calibri" w:cs="Calibri"/>
        </w:rPr>
        <w:t>Структура программы бакалавриата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F50EE7" w:rsidSect="00A01B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34"/>
        <w:gridCol w:w="4761"/>
        <w:gridCol w:w="1718"/>
        <w:gridCol w:w="1726"/>
      </w:tblGrid>
      <w:tr w:rsidR="00F50EE7">
        <w:tc>
          <w:tcPr>
            <w:tcW w:w="6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E7" w:rsidRDefault="00F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Структура программы бакалавриата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E7" w:rsidRDefault="00F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бакалавриата в зачетных единицах</w:t>
            </w:r>
          </w:p>
        </w:tc>
      </w:tr>
      <w:tr w:rsidR="00F50EE7">
        <w:tc>
          <w:tcPr>
            <w:tcW w:w="6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E7" w:rsidRDefault="00F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E7" w:rsidRDefault="00F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академического бакалавриата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E7" w:rsidRDefault="00F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прикладного бакалавриата</w:t>
            </w:r>
          </w:p>
        </w:tc>
      </w:tr>
      <w:tr w:rsidR="00F50EE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E7" w:rsidRDefault="00F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1" w:name="Par199"/>
            <w:bookmarkEnd w:id="11"/>
            <w:r>
              <w:rPr>
                <w:rFonts w:ascii="Calibri" w:hAnsi="Calibri" w:cs="Calibri"/>
              </w:rPr>
              <w:t>Блок 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E7" w:rsidRDefault="00F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E7" w:rsidRDefault="00F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213 - 216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E7" w:rsidRDefault="00F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192 - 216</w:t>
            </w:r>
          </w:p>
        </w:tc>
      </w:tr>
      <w:tr w:rsidR="00F50EE7"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E7" w:rsidRDefault="00F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E7" w:rsidRDefault="00F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E7" w:rsidRDefault="00F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100 - 112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E7" w:rsidRDefault="00F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100 - 112</w:t>
            </w:r>
          </w:p>
        </w:tc>
      </w:tr>
      <w:tr w:rsidR="00F50EE7"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E7" w:rsidRDefault="00F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E7" w:rsidRDefault="00F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E7" w:rsidRDefault="00F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104 - 113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E7" w:rsidRDefault="00F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92 - 104</w:t>
            </w:r>
          </w:p>
        </w:tc>
      </w:tr>
      <w:tr w:rsidR="00F50EE7"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E7" w:rsidRDefault="00F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2" w:name="Par210"/>
            <w:bookmarkEnd w:id="12"/>
            <w:r>
              <w:rPr>
                <w:rFonts w:ascii="Calibri" w:hAnsi="Calibri" w:cs="Calibri"/>
              </w:rPr>
              <w:t>Блок 2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E7" w:rsidRDefault="00F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E7" w:rsidRDefault="00F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15 - 21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E7" w:rsidRDefault="00F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15 - 42</w:t>
            </w:r>
          </w:p>
        </w:tc>
      </w:tr>
      <w:tr w:rsidR="00F50EE7"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E7" w:rsidRDefault="00F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E7" w:rsidRDefault="00F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E7" w:rsidRDefault="00F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15 - 21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E7" w:rsidRDefault="00F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15 - 42</w:t>
            </w:r>
          </w:p>
        </w:tc>
      </w:tr>
      <w:tr w:rsidR="00F50EE7"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E7" w:rsidRDefault="00F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3" w:name="Par217"/>
            <w:bookmarkEnd w:id="13"/>
            <w:r>
              <w:rPr>
                <w:rFonts w:ascii="Calibri" w:hAnsi="Calibri" w:cs="Calibri"/>
              </w:rPr>
              <w:t>Блок 3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E7" w:rsidRDefault="00F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E7" w:rsidRDefault="00F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E7" w:rsidRDefault="00F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</w:tr>
      <w:tr w:rsidR="00F50EE7"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E7" w:rsidRDefault="00F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E7" w:rsidRDefault="00F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E7" w:rsidRDefault="00F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E7" w:rsidRDefault="00F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6 - 9</w:t>
            </w:r>
          </w:p>
        </w:tc>
      </w:tr>
      <w:tr w:rsidR="00F50EE7"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E7" w:rsidRDefault="00F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бакалавриата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E7" w:rsidRDefault="00F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0EE7" w:rsidRDefault="00F5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</w:tr>
    </w:tbl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F50EE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ar199" w:history="1">
        <w:r>
          <w:rPr>
            <w:rFonts w:ascii="Calibri" w:hAnsi="Calibri" w:cs="Calibri"/>
            <w:color w:val="0000FF"/>
          </w:rPr>
          <w:t>Блока 1</w:t>
        </w:r>
      </w:hyperlink>
      <w:r>
        <w:rPr>
          <w:rFonts w:ascii="Calibri" w:hAnsi="Calibri" w:cs="Calibri"/>
        </w:rPr>
        <w:t xml:space="preserve">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Дисциплины (модули) по физической культуре и спорту реализуются в рамках: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базовой части </w:t>
      </w:r>
      <w:hyperlink w:anchor="Par199" w:history="1">
        <w:r>
          <w:rPr>
            <w:rFonts w:ascii="Calibri" w:hAnsi="Calibri" w:cs="Calibri"/>
            <w:color w:val="0000FF"/>
          </w:rPr>
          <w:t>Блока 1</w:t>
        </w:r>
      </w:hyperlink>
      <w:r>
        <w:rPr>
          <w:rFonts w:ascii="Calibri" w:hAnsi="Calibri" w:cs="Calibri"/>
        </w:rPr>
        <w:t xml:space="preserve"> "Дисциплины (модули)" программы бакалавриата в объеме не менее 72 академических часов (2 зачетные единицы) в очной форме обучения;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F50EE7" w:rsidRDefault="00F50EE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документа приведен в соответствии с официальным источником.</w:t>
      </w:r>
    </w:p>
    <w:p w:rsidR="00F50EE7" w:rsidRDefault="00F50EE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ВО. После выбора обучающимся направленности (профиля) программы набор соответствующих дисциплин (модулей) и практик становится обязательным для освоения обучающимся.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6.7. В </w:t>
      </w:r>
      <w:hyperlink w:anchor="Par210" w:history="1">
        <w:r>
          <w:rPr>
            <w:rFonts w:ascii="Calibri" w:hAnsi="Calibri" w:cs="Calibri"/>
            <w:color w:val="0000FF"/>
          </w:rPr>
          <w:t>Блок 2</w:t>
        </w:r>
      </w:hyperlink>
      <w:r>
        <w:rPr>
          <w:rFonts w:ascii="Calibri" w:hAnsi="Calibri" w:cs="Calibri"/>
        </w:rPr>
        <w:t xml:space="preserve"> "Практики" входят учебная и производственная, в том числе преддипломная практики.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учебной практики: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учебной практики: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Типы производственной практики: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технологическая практика;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по получению профессиональных умений и опыта профессиональной деятельности;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работа.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производственной практики: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к установленным настоящим ФГОС ВО.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и (или) производственная практики могут проводиться в структурных подразделениях организации.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Учебная и (или) производственная практики могут проводиться в структурных подразделениях организации.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6.8. В </w:t>
      </w:r>
      <w:hyperlink w:anchor="Par217" w:history="1">
        <w:r>
          <w:rPr>
            <w:rFonts w:ascii="Calibri" w:hAnsi="Calibri" w:cs="Calibri"/>
            <w:color w:val="0000FF"/>
          </w:rPr>
          <w:t>Блок 3</w:t>
        </w:r>
      </w:hyperlink>
      <w:r>
        <w:rPr>
          <w:rFonts w:ascii="Calibri" w:hAnsi="Calibri" w:cs="Calibri"/>
        </w:rP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</w:t>
      </w:r>
      <w:hyperlink w:anchor="Par199" w:history="1">
        <w:r>
          <w:rPr>
            <w:rFonts w:ascii="Calibri" w:hAnsi="Calibri" w:cs="Calibri"/>
            <w:color w:val="0000FF"/>
          </w:rPr>
          <w:t>Блока 1</w:t>
        </w:r>
      </w:hyperlink>
      <w:r>
        <w:rPr>
          <w:rFonts w:ascii="Calibri" w:hAnsi="Calibri" w:cs="Calibri"/>
        </w:rPr>
        <w:t xml:space="preserve"> "Дисциплины (модули)".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6.10. Количество часов, отведенных на занятия лекционного типа в целом по </w:t>
      </w:r>
      <w:hyperlink w:anchor="Par199" w:history="1">
        <w:r>
          <w:rPr>
            <w:rFonts w:ascii="Calibri" w:hAnsi="Calibri" w:cs="Calibri"/>
            <w:color w:val="0000FF"/>
          </w:rPr>
          <w:t>Блоку 1</w:t>
        </w:r>
      </w:hyperlink>
      <w:r>
        <w:rPr>
          <w:rFonts w:ascii="Calibri" w:hAnsi="Calibri" w:cs="Calibri"/>
        </w:rPr>
        <w:t xml:space="preserve"> "Дисциплины (модули)" должно составлять не более 60 процентов от общего количества часов аудиторных занятий, отведенных на реализацию данного Блока.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261"/>
      <w:bookmarkEnd w:id="14"/>
      <w:r>
        <w:rPr>
          <w:rFonts w:ascii="Calibri" w:hAnsi="Calibri" w:cs="Calibri"/>
        </w:rPr>
        <w:t>VII. ТРЕБОВАНИЯ К УСЛОВИЯМ РЕАЛИЗАЦИИ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БАКАЛАВРИАТА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" w:name="Par264"/>
      <w:bookmarkEnd w:id="15"/>
      <w:r>
        <w:rPr>
          <w:rFonts w:ascii="Calibri" w:hAnsi="Calibri" w:cs="Calibri"/>
        </w:rPr>
        <w:t>7.1. Общесистемные требования к реализации программы бакалавриата.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Федеральный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</w:t>
      </w:r>
      <w:r>
        <w:rPr>
          <w:rFonts w:ascii="Calibri" w:hAnsi="Calibri" w:cs="Calibri"/>
        </w:rPr>
        <w:lastRenderedPageBreak/>
        <w:t xml:space="preserve">N 31, ст. 3448; 2010, N 31, ст. 4196; 2011, N 15, ст. 2038; N 30, ст. 4600; 2012, N 31, ст. 4328; 2013, N 14, ст. 1658; N 23, ст. 2870; N 27, ст. 3479; N 52, ст. 6961, ст. 6963; 2014, N 19, ст. 2302; N 30, ст. 4223, ст. 4243), Федеральный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2927).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F50EE7" w:rsidRDefault="00F50EE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подпунктов дана в соответствии с официальным текстом документа.</w:t>
      </w:r>
    </w:p>
    <w:p w:rsidR="00F50EE7" w:rsidRDefault="00F50EE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4" w:history="1">
        <w:r>
          <w:rPr>
            <w:rFonts w:ascii="Calibri" w:hAnsi="Calibri" w:cs="Calibri"/>
            <w:color w:val="0000FF"/>
          </w:rPr>
          <w:t>справочнике</w:t>
        </w:r>
      </w:hyperlink>
      <w:r>
        <w:rPr>
          <w:rFonts w:ascii="Calibri" w:hAnsi="Calibri" w:cs="Calibri"/>
        </w:rP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7.1.8.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7.1.9. В организации, реализующей программы бакалавриата,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" w:name="Par289"/>
      <w:bookmarkEnd w:id="16"/>
      <w:r>
        <w:rPr>
          <w:rFonts w:ascii="Calibri" w:hAnsi="Calibri" w:cs="Calibri"/>
        </w:rPr>
        <w:t>7.2. Требования к кадровым условиям реализации программы бакалавриата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50 процентов.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7.2.4. 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10 процентов.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" w:name="Par295"/>
      <w:bookmarkEnd w:id="17"/>
      <w:r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программы бакалавриата.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" w:name="Par307"/>
      <w:bookmarkEnd w:id="18"/>
      <w:r>
        <w:rPr>
          <w:rFonts w:ascii="Calibri" w:hAnsi="Calibri" w:cs="Calibri"/>
        </w:rPr>
        <w:t>7.4. Требования к финансовым условиям реализации программы бакалавриата.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Финансовое обеспечение реализации программы бакалавриата должно осуществляться в объеме не ниже установленных Министерством образования и науки </w:t>
      </w:r>
      <w:r>
        <w:rPr>
          <w:rFonts w:ascii="Calibri" w:hAnsi="Calibri" w:cs="Calibri"/>
        </w:rPr>
        <w:lastRenderedPageBreak/>
        <w:t xml:space="preserve">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6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EE7" w:rsidRDefault="00F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EE7" w:rsidRDefault="00F50EE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5556E" w:rsidRDefault="00F5556E"/>
    <w:sectPr w:rsidR="00F5556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E7"/>
    <w:rsid w:val="001355EF"/>
    <w:rsid w:val="00F50EE7"/>
    <w:rsid w:val="00F5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65F3260FC4B1CEF371043E105849B40F74D8F800049824A0933070C7q6N1I" TargetMode="External"/><Relationship Id="rId13" Type="http://schemas.openxmlformats.org/officeDocument/2006/relationships/hyperlink" Target="consultantplus://offline/ref=CF65F3260FC4B1CEF371043E105849B40F73DAFF0D019824A0933070C7q6N1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65F3260FC4B1CEF371043E105849B40F73D4F908079824A0933070C76166DD92B42467E4AC11D0q8N8I" TargetMode="External"/><Relationship Id="rId12" Type="http://schemas.openxmlformats.org/officeDocument/2006/relationships/hyperlink" Target="consultantplus://offline/ref=CF65F3260FC4B1CEF371043E105849B40F73D9F60F019824A0933070C7q6N1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65F3260FC4B1CEF371043E105849B40F70DEFE08009824A0933070C76166DD92B42467E4AC11D5q8N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65F3260FC4B1CEF371043E105849B40F73D9FD0C099824A0933070C76166DD92B42467E4AC11D2q8NBI" TargetMode="External"/><Relationship Id="rId11" Type="http://schemas.openxmlformats.org/officeDocument/2006/relationships/hyperlink" Target="consultantplus://offline/ref=CF65F3260FC4B1CEF371043E105849B40F73D9FD0C099824A0933070C76166DD92B42467E4AC11D6q8NB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F65F3260FC4B1CEF371043E105849B40F70DCFA0E089824A0933070C76166DD92B42467E4AC11D5q8NCI" TargetMode="External"/><Relationship Id="rId10" Type="http://schemas.openxmlformats.org/officeDocument/2006/relationships/hyperlink" Target="consultantplus://offline/ref=CF65F3260FC4B1CEF371043E105849B40F72DBFD0E059824A0933070C76166DD92B42467E4AC16D3q8N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65F3260FC4B1CEF371043E105849B40F72DBFD0E049824A0933070C76166DD92B42467E4AC11D2q8N8I" TargetMode="External"/><Relationship Id="rId14" Type="http://schemas.openxmlformats.org/officeDocument/2006/relationships/hyperlink" Target="consultantplus://offline/ref=CF65F3260FC4B1CEF371043E105849B40F74DEFB09069824A0933070C76166DD92B42467E4AC11D4q8N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6152</Words>
  <Characters>35069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2</cp:revision>
  <dcterms:created xsi:type="dcterms:W3CDTF">2016-09-09T09:00:00Z</dcterms:created>
  <dcterms:modified xsi:type="dcterms:W3CDTF">2016-09-09T09:00:00Z</dcterms:modified>
</cp:coreProperties>
</file>