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7 апреля 2015 г. N 36744</w:t>
      </w:r>
    </w:p>
    <w:p w:rsidR="0098133B" w:rsidRDefault="009813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марта 2015 г. N 222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02.03.03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МАТЕМАТИЧЕСКОЕ ОБЕСПЕЧЕНИЕ И АДМИНИСТРИРОВАНИЕ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ИНФОРМАЦИОННЫХ СИСТЕМ (УРОВЕНЬ БАКАЛАВРИАТА)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</w:t>
      </w:r>
      <w:bookmarkStart w:id="1" w:name="_GoBack"/>
      <w:r>
        <w:rPr>
          <w:rFonts w:ascii="Calibri" w:hAnsi="Calibri" w:cs="Calibri"/>
        </w:rPr>
        <w:t>02.03.03 Математическое обеспечение и администрирование информационных систем</w:t>
      </w:r>
      <w:bookmarkEnd w:id="1"/>
      <w:r>
        <w:rPr>
          <w:rFonts w:ascii="Calibri" w:hAnsi="Calibri" w:cs="Calibri"/>
        </w:rPr>
        <w:t xml:space="preserve"> (уровень бакалавриата).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8 декабря 2009 г. N 713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010500 Математическое обеспечение и администрирование информационных систем (квалификация (степень) "бакалавр")" (зарегистрирован Министерством юстиции Российской Федерации 4 февраля 2010 г., регистрационный N 16271);</w:t>
      </w:r>
      <w:proofErr w:type="gramEnd"/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12 марта 2015 г. N 222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БАКАЛАВРИАТ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02.03.03 МАТЕМАТИЧЕСКОЕ ОБЕСПЕЧЕНИЕ И АДМИНИСТРИРОВАНИЕ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ИНФОРМАЦИОННЫХ СИСТЕМ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I. ОБЛАСТЬ ПРИМЕНЕНИЯ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02.03.03 Математическое обеспечение и администрирование информационных систем (далее соответственно - программа бакалавриата, направление подготовки).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II. ИСПОЛЬЗУЕМЫЕ СОКРАЩЕНИЯ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общекультурные компетенции;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8"/>
      <w:bookmarkEnd w:id="6"/>
      <w:r>
        <w:rPr>
          <w:rFonts w:ascii="Calibri" w:hAnsi="Calibri" w:cs="Calibri"/>
        </w:rPr>
        <w:t>III. ХАРАКТЕРИСТИКА НАПРАВЛЕНИЯ ПОДГОТОВКИ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бакалавриата в организациях осуществляется в очной и очно-заочной формах обучения.</w:t>
      </w:r>
      <w:proofErr w:type="gramEnd"/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бакалавриата: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очно-заочной форме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очно-заочной форме обучения не может составлять более 75 з.е.;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</w:t>
      </w:r>
      <w:r>
        <w:rPr>
          <w:rFonts w:ascii="Calibri" w:hAnsi="Calibri" w:cs="Calibri"/>
        </w:rPr>
        <w:lastRenderedPageBreak/>
        <w:t>получения образования для соответствующей формы обучения.</w:t>
      </w:r>
      <w:proofErr w:type="gramEnd"/>
      <w:r>
        <w:rPr>
          <w:rFonts w:ascii="Calibri" w:hAnsi="Calibri" w:cs="Calibri"/>
        </w:rPr>
        <w:t xml:space="preserve"> Объем программы бакалавриата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з.е.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Конкретный срок получения образования и объем программы бакалавриата, реализуемый за один учебный год, в очно-заочной форме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бакалавриата возможна с использованием сетевой формы.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IV. ХАРАКТЕРИСТИКА ПРОФЕССИОНАЛЬНОЙ ДЕЯТЕЛЬНОСТИ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БАКАЛАВРИАТА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бакалавриата, включает разработку, реализацию и эксплуатацию программного обеспечения различного назначения.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>Объектами профессиональной деятельности выпускников, освоивших программу бакалавриата, являются математические и алгоритмические модели, программы, программные системы и комплексы, методы их проектирования и реализации, способы производства, сопровождения, эксплуатации и администрирования в различных областях, в том числе в междисциплинарных, имитационные модели сложных процессов управления, программные средства, администрирование вычислительных, информационных процессов.</w:t>
      </w:r>
      <w:proofErr w:type="gramEnd"/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проектно-конструкторская;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эксплуатационно-управленческая;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академического</w:t>
      </w:r>
      <w:proofErr w:type="gramEnd"/>
      <w:r>
        <w:rPr>
          <w:rFonts w:ascii="Calibri" w:hAnsi="Calibri" w:cs="Calibri"/>
        </w:rPr>
        <w:t xml:space="preserve"> бакалавриата);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прикладного</w:t>
      </w:r>
      <w:proofErr w:type="gramEnd"/>
      <w:r>
        <w:rPr>
          <w:rFonts w:ascii="Calibri" w:hAnsi="Calibri" w:cs="Calibri"/>
        </w:rPr>
        <w:t xml:space="preserve"> бакалавриата).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новых областей и методов применения вычислительной техники (далее - </w:t>
      </w:r>
      <w:proofErr w:type="gramStart"/>
      <w:r>
        <w:rPr>
          <w:rFonts w:ascii="Calibri" w:hAnsi="Calibri" w:cs="Calibri"/>
        </w:rPr>
        <w:t>ВТ</w:t>
      </w:r>
      <w:proofErr w:type="gramEnd"/>
      <w:r>
        <w:rPr>
          <w:rFonts w:ascii="Calibri" w:hAnsi="Calibri" w:cs="Calibri"/>
        </w:rPr>
        <w:t>) и автоматизированных систем (далее - АС) в информационных системах и сетях;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проектно-конструкторская деятельность: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применение средств математического обеспечения информационных систем;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программного обеспечения и способов администрирования информационных систем и сетей (включая глобальные);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программного обеспечения средств </w:t>
      </w:r>
      <w:proofErr w:type="gramStart"/>
      <w:r>
        <w:rPr>
          <w:rFonts w:ascii="Calibri" w:hAnsi="Calibri" w:cs="Calibri"/>
        </w:rPr>
        <w:t>ВТ</w:t>
      </w:r>
      <w:proofErr w:type="gramEnd"/>
      <w:r>
        <w:rPr>
          <w:rFonts w:ascii="Calibri" w:hAnsi="Calibri" w:cs="Calibri"/>
        </w:rPr>
        <w:t xml:space="preserve"> и АС;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работ, связанных с созданием и применением математического обеспечения информационных систем;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эксплуатационно-управленческая деятельность: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сопровождение и администрирование информационных систем и сетей (включая </w:t>
      </w:r>
      <w:proofErr w:type="gramStart"/>
      <w:r>
        <w:rPr>
          <w:rFonts w:ascii="Calibri" w:hAnsi="Calibri" w:cs="Calibri"/>
        </w:rPr>
        <w:t>глобальные</w:t>
      </w:r>
      <w:proofErr w:type="gramEnd"/>
      <w:r>
        <w:rPr>
          <w:rFonts w:ascii="Calibri" w:hAnsi="Calibri" w:cs="Calibri"/>
        </w:rPr>
        <w:t>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преподавание информатики в общеобразовательных организациях и профессиональных образовательных организациях;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методического обеспечения учебного процесса в общеобразовательных организациях и профессиональных образовательных организациях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3"/>
      <w:bookmarkEnd w:id="8"/>
      <w:r>
        <w:rPr>
          <w:rFonts w:ascii="Calibri" w:hAnsi="Calibri" w:cs="Calibri"/>
        </w:rPr>
        <w:t>V. ТРЕБОВАНИЯ К РЕЗУЛЬТАТАМ ОСВОЕНИЯ ПРОГРАММЫ БАКАЛАВРИАТА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бакалавриата, должен обладать следующими общекультурными компетенциями: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философских знаний для формирования мировоззренческой позиции (ОК-1);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экономических знаний в различных сферах жизнедеятельности (ОК-3);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правовых знаний в различных сферах жизнедеятельности (ОК-4);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к коммуникации в устной и письменной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работать в команде, толерантно воспринимая социальные, этнические, конфессиональные и культурные различия (ОК-6);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самоорганизации и самообразованию (ОК-7);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приемы первой помощи, методы защиты в условиях чрезвычайных ситуаций (ОК-9).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бакалавриата, должен обладать следующими общепрофессиональными компетенциями: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в профессиональной деятельности знания математических основ информатики (ОПК-2);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анализировать проблемы и направления развития технологий программирования (ОПК-3);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в профессиональной деятельности основные методы и средства автоматизации проектирования, производства, испытаний и оценки качества программного обеспечения (ОПК-4);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владением информацией о направлениях развития компьютеров с традиционной </w:t>
      </w:r>
      <w:r>
        <w:rPr>
          <w:rFonts w:ascii="Calibri" w:hAnsi="Calibri" w:cs="Calibri"/>
        </w:rPr>
        <w:lastRenderedPageBreak/>
        <w:t>(нетрадиционной) архитектурой; о тенденциях развития функций и архитектур проблемно-ориентированных программных систем и комплексов (ОПК-5);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определять проблемы и тенденции развития рынка программного обеспечения (ОПК-6);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знания основных концептуальных положений функционального, логического, объектно-ориентированного и визуального направлений программирования, методов, способов и средств разработки программ в рамках этих направлений (ОПК-7);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знания методов проектирования и производства программного продукта, принципов построения, структуры и приемов работы с инструментальными средствами, поддерживающими создание программного обеспечения (далее - ПО) (ОПК-8);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знания методов организации работы в коллективах разработчиков ПО, направления развития методов и программных средств коллективной разработки ПО (ОПК-9);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знания методов архитектуры, алгоритмов функционирования систем реального времени (ОПК-10);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навыки выбора, проектирования, реализации, оценки качества и анализа эффективности программного обеспечения для решения задач в различных предметных областях (ОПК-11).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использованию метода системного моделирования при исследовании и проектировании программных систем (ПК-1);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проектно-конструкторская деятельность: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использованию основных моделей информационных технологий и способов их применения для решения задач в предметных областях (ПК-2);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разработке моделирующих алгоритмов и реализации их на базе языков и пакетов прикладных программ моделирования (ПК-3);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выбору архитектуры и комплексирования современных компьютеров, систем, комплексов и сетей системного администрирования (ПК-4);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эксплуатационно-управленческая деятельность: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использованию современных системных программных средств: операционных систем, операционных и сетевых оболочек, сервисных программ (ПК-5);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формировать суждения о проблемах современной информатики, ее категорий и связей с другими научными дисциплинами (ПК-6);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знаниями о содержании, основных этапов и тенденций развития программирования, математического обеспечения и информационных технологий (ПК-7).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бакалавриата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45"/>
      <w:bookmarkEnd w:id="9"/>
      <w:r>
        <w:rPr>
          <w:rFonts w:ascii="Calibri" w:hAnsi="Calibri" w:cs="Calibri"/>
        </w:rPr>
        <w:t>VI. ТРЕБОВАНИЯ К СТРУКТУРЕ ПРОГРАММЫ БАКАЛАВРИАТА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Структура программы бакалавриата включает обязательную часть (базовую) и часть, </w:t>
      </w:r>
      <w:r>
        <w:rPr>
          <w:rFonts w:ascii="Calibri" w:hAnsi="Calibri" w:cs="Calibri"/>
        </w:rPr>
        <w:lastRenderedPageBreak/>
        <w:t>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бакалавриата состоит из следующих блоков: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2 "Практики", который в полном объеме относится к вариативной части программы.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55"/>
      <w:bookmarkEnd w:id="10"/>
      <w:r>
        <w:rPr>
          <w:rFonts w:ascii="Calibri" w:hAnsi="Calibri" w:cs="Calibri"/>
        </w:rPr>
        <w:t>Структура программы бакалавриата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98133B" w:rsidSect="00FF2F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4764"/>
        <w:gridCol w:w="1713"/>
        <w:gridCol w:w="1713"/>
      </w:tblGrid>
      <w:tr w:rsidR="0098133B">
        <w:tc>
          <w:tcPr>
            <w:tcW w:w="6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бакалавриата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 в з.е.</w:t>
            </w:r>
          </w:p>
        </w:tc>
      </w:tr>
      <w:tr w:rsidR="0098133B">
        <w:tc>
          <w:tcPr>
            <w:tcW w:w="6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академического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прикладного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</w:tr>
      <w:tr w:rsidR="0098133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219 - 222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204 - 222</w:t>
            </w:r>
          </w:p>
        </w:tc>
      </w:tr>
      <w:tr w:rsidR="0098133B"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129 - 162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129 - 162</w:t>
            </w:r>
          </w:p>
        </w:tc>
      </w:tr>
      <w:tr w:rsidR="0098133B"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60 - 90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60 - 75</w:t>
            </w:r>
          </w:p>
        </w:tc>
      </w:tr>
      <w:tr w:rsidR="0098133B"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9 - 30</w:t>
            </w:r>
          </w:p>
        </w:tc>
      </w:tr>
      <w:tr w:rsidR="0098133B"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9 - 30</w:t>
            </w:r>
          </w:p>
        </w:tc>
      </w:tr>
      <w:tr w:rsidR="0098133B"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98133B"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98133B"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3B" w:rsidRDefault="0098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</w:tbl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8133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Дисциплины (модули) по физической культуре и спорту реализуются в рамках: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базовой части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В Блок 2 "Практики" входят учебная и производственная, в том числе преддипломная, практики.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практики: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деятельности,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работа.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производственной практики: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стационарная,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</w:t>
      </w:r>
      <w:r>
        <w:rPr>
          <w:rFonts w:ascii="Calibri" w:hAnsi="Calibri" w:cs="Calibri"/>
        </w:rPr>
        <w:lastRenderedPageBreak/>
        <w:t>государственный экзамен в состав государственной итоговой аттестации).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Количество часов, отведенных на занятия лекционного типа в целом по Блоку 1 "Дисциплины (модули)" должно составлять не более 60 процентов от общего количества часов аудиторных занятий, отведенных на реализацию данного Блока.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18"/>
      <w:bookmarkEnd w:id="11"/>
      <w:r>
        <w:rPr>
          <w:rFonts w:ascii="Calibri" w:hAnsi="Calibri" w:cs="Calibri"/>
        </w:rPr>
        <w:t>VII. ТРЕБОВАНИЯ К УСЛОВИЯМ РЕАЛИЗАЦИИ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БАКАЛАВРИАТА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221"/>
      <w:bookmarkEnd w:id="12"/>
      <w:r>
        <w:rPr>
          <w:rFonts w:ascii="Calibri" w:hAnsi="Calibri" w:cs="Calibri"/>
        </w:rPr>
        <w:t>7.1. Общесистемные требования к реализации программы бакалавриата.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42"/>
      <w:bookmarkEnd w:id="13"/>
      <w:r>
        <w:rPr>
          <w:rFonts w:ascii="Calibri" w:hAnsi="Calibri" w:cs="Calibri"/>
        </w:rPr>
        <w:t>7.2. Требования к кадровым условиям реализации программы бакалавриата.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60 процентов.</w:t>
      </w:r>
      <w:proofErr w:type="gramEnd"/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48"/>
      <w:bookmarkEnd w:id="14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бакалавриата.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</w:r>
      <w:r>
        <w:rPr>
          <w:rFonts w:ascii="Calibri" w:hAnsi="Calibri" w:cs="Calibri"/>
        </w:rPr>
        <w:lastRenderedPageBreak/>
        <w:t>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260"/>
      <w:bookmarkEnd w:id="15"/>
      <w:r>
        <w:rPr>
          <w:rFonts w:ascii="Calibri" w:hAnsi="Calibri" w:cs="Calibri"/>
        </w:rPr>
        <w:t>7.4. Требования к финансовым условиям реализации программы бакалавриата.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3B" w:rsidRDefault="009813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C5A2E" w:rsidRDefault="008C5A2E"/>
    <w:sectPr w:rsidR="008C5A2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3B"/>
    <w:rsid w:val="008C5A2E"/>
    <w:rsid w:val="009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4A7BF0AF439BE7AC734EBA0D082EA7EEB6CA26E399ACEB72AFDFE2En6I7F" TargetMode="External"/><Relationship Id="rId13" Type="http://schemas.openxmlformats.org/officeDocument/2006/relationships/hyperlink" Target="consultantplus://offline/ref=A5A4A7BF0AF439BE7AC734EBA0D082EA7EEB68A46B3B9ACEB72AFDFE2E672DD5834FDF57FDFDDB48n3I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4A7BF0AF439BE7AC734EBA0D082EA7EEC62A66A3A9ACEB72AFDFE2E672DD5834FDF57FDFDDB4Dn3I4F" TargetMode="External"/><Relationship Id="rId12" Type="http://schemas.openxmlformats.org/officeDocument/2006/relationships/hyperlink" Target="consultantplus://offline/ref=A5A4A7BF0AF439BE7AC734EBA0D082EA7EEC6CA06F3C9ACEB72AFDFE2En6I7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4A7BF0AF439BE7AC734EBA0D082EA7EEC6FA26E349ACEB72AFDFE2E672DD5834FDF57FDFDDB4Fn3I7F" TargetMode="External"/><Relationship Id="rId11" Type="http://schemas.openxmlformats.org/officeDocument/2006/relationships/hyperlink" Target="consultantplus://offline/ref=A5A4A7BF0AF439BE7AC734EBA0D082EA7EEC6FA96D3C9ACEB72AFDFE2En6I7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5A4A7BF0AF439BE7AC734EBA0D082EA7EEF68A16A3D9ACEB72AFDFE2E672DD5834FDF57FDFDDB48n3I4F" TargetMode="External"/><Relationship Id="rId10" Type="http://schemas.openxmlformats.org/officeDocument/2006/relationships/hyperlink" Target="consultantplus://offline/ref=A5A4A7BF0AF439BE7AC734EBA0D082EA7EEC6FA26E349ACEB72AFDFE2E672DD5834FDF57FDFDDB4Bn3I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4A7BF0AF439BE7AC734EBA0D082EA7EED62A06A3A9ACEB72AFDFE2E672DD5834FDF57FDFDDB4An3IEF" TargetMode="External"/><Relationship Id="rId14" Type="http://schemas.openxmlformats.org/officeDocument/2006/relationships/hyperlink" Target="consultantplus://offline/ref=A5A4A7BF0AF439BE7AC734EBA0D082EA7EEF6AA56C359ACEB72AFDFE2E672DD5834FDF57FDFDDB48n3I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4871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2015-04-23T05:08:00Z</dcterms:created>
  <dcterms:modified xsi:type="dcterms:W3CDTF">2015-04-23T05:09:00Z</dcterms:modified>
</cp:coreProperties>
</file>