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5" w:rsidRDefault="007C70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</w:pPr>
      <w:r>
        <w:t>Зарегистрировано в Минюсте России 9 февраля 2016 г. N 41028</w:t>
      </w:r>
    </w:p>
    <w:p w:rsidR="007C7065" w:rsidRDefault="007C7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C7065" w:rsidRDefault="007C7065">
      <w:pPr>
        <w:pStyle w:val="ConsPlusTitle"/>
        <w:jc w:val="center"/>
      </w:pPr>
    </w:p>
    <w:p w:rsidR="007C7065" w:rsidRDefault="007C7065">
      <w:pPr>
        <w:pStyle w:val="ConsPlusTitle"/>
        <w:jc w:val="center"/>
      </w:pPr>
      <w:r>
        <w:t>ПРИКАЗ</w:t>
      </w:r>
    </w:p>
    <w:p w:rsidR="007C7065" w:rsidRDefault="007C7065">
      <w:pPr>
        <w:pStyle w:val="ConsPlusTitle"/>
        <w:jc w:val="center"/>
      </w:pPr>
      <w:r>
        <w:t>от 12 января 2016 г. N 7</w:t>
      </w:r>
    </w:p>
    <w:p w:rsidR="007C7065" w:rsidRDefault="007C7065">
      <w:pPr>
        <w:pStyle w:val="ConsPlusTitle"/>
        <w:jc w:val="center"/>
      </w:pPr>
    </w:p>
    <w:p w:rsidR="007C7065" w:rsidRDefault="007C7065">
      <w:pPr>
        <w:pStyle w:val="ConsPlusTitle"/>
        <w:jc w:val="center"/>
      </w:pPr>
      <w:r>
        <w:t>ОБ УТВЕРЖДЕНИИ</w:t>
      </w:r>
    </w:p>
    <w:p w:rsidR="007C7065" w:rsidRDefault="007C706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C7065" w:rsidRDefault="007C7065">
      <w:pPr>
        <w:pStyle w:val="ConsPlusTitle"/>
        <w:jc w:val="center"/>
      </w:pPr>
      <w:r>
        <w:t>ВЫСШЕГО ОБРАЗОВАНИЯ ПО НАПРАВЛЕНИЮ ПОДГОТОВКИ 38.03.02</w:t>
      </w:r>
    </w:p>
    <w:p w:rsidR="007C7065" w:rsidRDefault="007C7065">
      <w:pPr>
        <w:pStyle w:val="ConsPlusTitle"/>
        <w:jc w:val="center"/>
      </w:pPr>
      <w:r>
        <w:t>МЕНЕДЖМЕНТ (УРОВЕНЬ БАКАЛАВРИАТА)</w:t>
      </w: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38.03.02 Менеджмент (уровень бакалавриата).</w:t>
      </w:r>
    </w:p>
    <w:p w:rsidR="007C7065" w:rsidRDefault="007C7065">
      <w:pPr>
        <w:pStyle w:val="ConsPlusNormal"/>
        <w:ind w:firstLine="540"/>
        <w:jc w:val="both"/>
      </w:pPr>
      <w:r>
        <w:t>2. Признать утратившими силу:</w:t>
      </w:r>
    </w:p>
    <w:p w:rsidR="007C7065" w:rsidRDefault="007C706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544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"бакалавр")" (зарегистрирован Министерством юстиции Российской Федерации 15 июля 2010 г., регистрационный N 17837);</w:t>
      </w:r>
    </w:p>
    <w:p w:rsidR="007C7065" w:rsidRDefault="007C706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71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jc w:val="right"/>
      </w:pPr>
      <w:r>
        <w:t>Министр</w:t>
      </w:r>
    </w:p>
    <w:p w:rsidR="007C7065" w:rsidRDefault="007C7065">
      <w:pPr>
        <w:pStyle w:val="ConsPlusNormal"/>
        <w:jc w:val="right"/>
      </w:pPr>
      <w:r>
        <w:t>Д.В.ЛИВАНОВ</w:t>
      </w: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right"/>
      </w:pPr>
      <w:r>
        <w:t>Приложение</w:t>
      </w:r>
    </w:p>
    <w:p w:rsidR="007C7065" w:rsidRDefault="007C7065">
      <w:pPr>
        <w:pStyle w:val="ConsPlusNormal"/>
        <w:jc w:val="right"/>
      </w:pPr>
    </w:p>
    <w:p w:rsidR="007C7065" w:rsidRDefault="007C7065">
      <w:pPr>
        <w:pStyle w:val="ConsPlusNormal"/>
        <w:jc w:val="right"/>
      </w:pPr>
      <w:r>
        <w:t>Утвержден</w:t>
      </w:r>
    </w:p>
    <w:p w:rsidR="007C7065" w:rsidRDefault="007C7065">
      <w:pPr>
        <w:pStyle w:val="ConsPlusNormal"/>
        <w:jc w:val="right"/>
      </w:pPr>
      <w:r>
        <w:t>приказом Министерства образования</w:t>
      </w:r>
    </w:p>
    <w:p w:rsidR="007C7065" w:rsidRDefault="007C7065">
      <w:pPr>
        <w:pStyle w:val="ConsPlusNormal"/>
        <w:jc w:val="right"/>
      </w:pPr>
      <w:r>
        <w:t>и науки Российской Федерации</w:t>
      </w:r>
    </w:p>
    <w:p w:rsidR="007C7065" w:rsidRDefault="007C7065">
      <w:pPr>
        <w:pStyle w:val="ConsPlusNormal"/>
        <w:jc w:val="right"/>
      </w:pPr>
      <w:r>
        <w:t>от 12 января 2016 г. N 7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7C7065" w:rsidRDefault="007C7065">
      <w:pPr>
        <w:pStyle w:val="ConsPlusTitle"/>
        <w:jc w:val="center"/>
      </w:pPr>
      <w:r>
        <w:lastRenderedPageBreak/>
        <w:t>ВЫСШЕГО ОБРАЗОВАНИЯ</w:t>
      </w:r>
    </w:p>
    <w:p w:rsidR="007C7065" w:rsidRDefault="007C7065">
      <w:pPr>
        <w:pStyle w:val="ConsPlusTitle"/>
        <w:jc w:val="center"/>
      </w:pPr>
    </w:p>
    <w:p w:rsidR="007C7065" w:rsidRDefault="007C7065">
      <w:pPr>
        <w:pStyle w:val="ConsPlusTitle"/>
        <w:jc w:val="center"/>
      </w:pPr>
      <w:r>
        <w:t>УРОВЕНЬ ВЫСШЕГО ОБРАЗОВАНИЯ</w:t>
      </w:r>
    </w:p>
    <w:p w:rsidR="007C7065" w:rsidRDefault="007C7065">
      <w:pPr>
        <w:pStyle w:val="ConsPlusTitle"/>
        <w:jc w:val="center"/>
      </w:pPr>
      <w:r>
        <w:t>БАКАЛАВРИАТ</w:t>
      </w:r>
    </w:p>
    <w:p w:rsidR="007C7065" w:rsidRDefault="007C7065">
      <w:pPr>
        <w:pStyle w:val="ConsPlusTitle"/>
        <w:jc w:val="center"/>
      </w:pPr>
    </w:p>
    <w:p w:rsidR="007C7065" w:rsidRDefault="007C7065">
      <w:pPr>
        <w:pStyle w:val="ConsPlusTitle"/>
        <w:jc w:val="center"/>
      </w:pPr>
      <w:r>
        <w:t>НАПРАВЛЕНИЕ ПОДГОТОВКИ</w:t>
      </w:r>
    </w:p>
    <w:p w:rsidR="007C7065" w:rsidRDefault="007C7065">
      <w:pPr>
        <w:pStyle w:val="ConsPlusTitle"/>
        <w:jc w:val="center"/>
      </w:pPr>
      <w:r>
        <w:t>38.03.02 МЕНЕДЖМЕНТ</w:t>
      </w:r>
    </w:p>
    <w:p w:rsidR="007C7065" w:rsidRDefault="007C7065">
      <w:pPr>
        <w:pStyle w:val="ConsPlusNormal"/>
        <w:jc w:val="center"/>
      </w:pPr>
    </w:p>
    <w:p w:rsidR="007C7065" w:rsidRDefault="007C7065">
      <w:pPr>
        <w:pStyle w:val="ConsPlusNormal"/>
        <w:jc w:val="center"/>
      </w:pPr>
      <w:r>
        <w:t>I. ОБЛАСТЬ ПРИМЕНЕНИЯ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38.03.02 Менеджмент (далее соответственно - программа бакалавриата, направление подготовки).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jc w:val="center"/>
      </w:pPr>
      <w:r>
        <w:t>II. ИСПОЛЬЗУЕМЫЕ СОКРАЩЕНИЯ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7C7065" w:rsidRDefault="007C7065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7C7065" w:rsidRDefault="007C706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7C7065" w:rsidRDefault="007C7065">
      <w:pPr>
        <w:pStyle w:val="ConsPlusNormal"/>
        <w:ind w:firstLine="540"/>
        <w:jc w:val="both"/>
      </w:pPr>
      <w:r>
        <w:t>ПК - профессиональные компетенции;</w:t>
      </w:r>
    </w:p>
    <w:p w:rsidR="007C7065" w:rsidRDefault="007C706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C7065" w:rsidRDefault="007C706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jc w:val="center"/>
      </w:pPr>
      <w:r>
        <w:t>III. ХАРАКТЕРИСТИКА НАПРАВЛЕНИЯ ПОДГОТОВКИ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C7065" w:rsidRDefault="007C706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7C7065" w:rsidRDefault="007C7065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7C7065" w:rsidRDefault="007C706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7C7065" w:rsidRDefault="007C7065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7C7065" w:rsidRDefault="007C7065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7C7065" w:rsidRDefault="007C7065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бакалавриата, реализуемый </w:t>
      </w:r>
      <w:r>
        <w:lastRenderedPageBreak/>
        <w:t>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C7065" w:rsidRDefault="007C7065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7C7065" w:rsidRDefault="007C706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C7065" w:rsidRDefault="007C7065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7C7065" w:rsidRDefault="007C7065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C7065" w:rsidRDefault="007C7065">
      <w:pPr>
        <w:pStyle w:val="ConsPlusNormal"/>
        <w:jc w:val="right"/>
      </w:pPr>
    </w:p>
    <w:p w:rsidR="007C7065" w:rsidRDefault="007C7065">
      <w:pPr>
        <w:pStyle w:val="ConsPlusNormal"/>
        <w:jc w:val="center"/>
      </w:pPr>
      <w:r>
        <w:t>IV. ХАРАКТЕРИСТИКА ПРОФЕССИОНАЛЬНОЙ ДЕЯТЕЛЬНОСТИ</w:t>
      </w:r>
    </w:p>
    <w:p w:rsidR="007C7065" w:rsidRDefault="007C7065">
      <w:pPr>
        <w:pStyle w:val="ConsPlusNormal"/>
        <w:jc w:val="center"/>
      </w:pPr>
      <w:r>
        <w:t>ВЫПУСКНИКОВ, ОСВОИВШИХ ПРОГРАММУ БАКАЛАВРИАТА</w:t>
      </w:r>
    </w:p>
    <w:p w:rsidR="007C7065" w:rsidRDefault="007C7065">
      <w:pPr>
        <w:pStyle w:val="ConsPlusNormal"/>
        <w:jc w:val="right"/>
      </w:pPr>
    </w:p>
    <w:p w:rsidR="007C7065" w:rsidRDefault="007C7065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бакалавриата, включает: 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7C7065" w:rsidRDefault="007C7065">
      <w:pPr>
        <w:pStyle w:val="ConsPlusNormal"/>
        <w:ind w:firstLine="540"/>
        <w:jc w:val="both"/>
      </w:pPr>
      <w:r>
        <w:t>процессы реализации управленческих решений в организациях различных организационно-правовых форм;</w:t>
      </w:r>
    </w:p>
    <w:p w:rsidR="007C7065" w:rsidRDefault="007C7065">
      <w:pPr>
        <w:pStyle w:val="ConsPlusNormal"/>
        <w:ind w:firstLine="540"/>
        <w:jc w:val="both"/>
      </w:pPr>
      <w:r>
        <w:t>процессы реализации управленческих решений в органах государственного и муниципального управления.</w:t>
      </w:r>
    </w:p>
    <w:p w:rsidR="007C7065" w:rsidRDefault="007C706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7C7065" w:rsidRDefault="007C7065">
      <w:pPr>
        <w:pStyle w:val="ConsPlusNormal"/>
        <w:ind w:firstLine="540"/>
        <w:jc w:val="both"/>
      </w:pPr>
      <w:r>
        <w:t>организационно-управленческая;</w:t>
      </w:r>
    </w:p>
    <w:p w:rsidR="007C7065" w:rsidRDefault="007C7065">
      <w:pPr>
        <w:pStyle w:val="ConsPlusNormal"/>
        <w:ind w:firstLine="540"/>
        <w:jc w:val="both"/>
      </w:pPr>
      <w:r>
        <w:t>информационно-аналитическая;</w:t>
      </w:r>
    </w:p>
    <w:p w:rsidR="007C7065" w:rsidRDefault="007C7065">
      <w:pPr>
        <w:pStyle w:val="ConsPlusNormal"/>
        <w:ind w:firstLine="540"/>
        <w:jc w:val="both"/>
      </w:pPr>
      <w:r>
        <w:t>предпринимательская.</w:t>
      </w:r>
    </w:p>
    <w:p w:rsidR="007C7065" w:rsidRDefault="007C7065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C7065" w:rsidRDefault="007C7065">
      <w:pPr>
        <w:pStyle w:val="ConsPlusNormal"/>
        <w:ind w:firstLine="540"/>
        <w:jc w:val="both"/>
      </w:pPr>
      <w:r>
        <w:t xml:space="preserve">В соответствии с видами профессиональной деятельности, установленными настоящим пунктом, организация формирует программу бакалавриата, ориентированную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7C7065" w:rsidRDefault="007C7065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C7065" w:rsidRDefault="007C706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C7065" w:rsidRDefault="007C7065">
      <w:pPr>
        <w:pStyle w:val="ConsPlusNormal"/>
        <w:ind w:firstLine="540"/>
        <w:jc w:val="both"/>
      </w:pPr>
      <w: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7C7065" w:rsidRDefault="007C7065">
      <w:pPr>
        <w:pStyle w:val="ConsPlusNormal"/>
        <w:ind w:firstLine="540"/>
        <w:jc w:val="both"/>
      </w:pPr>
      <w: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7C7065" w:rsidRDefault="007C7065">
      <w:pPr>
        <w:pStyle w:val="ConsPlusNormal"/>
        <w:ind w:firstLine="540"/>
        <w:jc w:val="both"/>
      </w:pPr>
      <w:r>
        <w:t>планирование деятельности организации и подразделений;</w:t>
      </w:r>
    </w:p>
    <w:p w:rsidR="007C7065" w:rsidRDefault="007C7065">
      <w:pPr>
        <w:pStyle w:val="ConsPlusNormal"/>
        <w:ind w:firstLine="540"/>
        <w:jc w:val="both"/>
      </w:pPr>
      <w:r>
        <w:t>формирование организационной и управленческой структуры организаций;</w:t>
      </w:r>
    </w:p>
    <w:p w:rsidR="007C7065" w:rsidRDefault="007C7065">
      <w:pPr>
        <w:pStyle w:val="ConsPlusNormal"/>
        <w:ind w:firstLine="540"/>
        <w:jc w:val="both"/>
      </w:pPr>
      <w: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7C7065" w:rsidRDefault="007C7065">
      <w:pPr>
        <w:pStyle w:val="ConsPlusNormal"/>
        <w:ind w:firstLine="540"/>
        <w:jc w:val="both"/>
      </w:pPr>
      <w:r>
        <w:lastRenderedPageBreak/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7C7065" w:rsidRDefault="007C7065">
      <w:pPr>
        <w:pStyle w:val="ConsPlusNormal"/>
        <w:ind w:firstLine="540"/>
        <w:jc w:val="both"/>
      </w:pPr>
      <w:r>
        <w:t>контроль деятельности подразделений, команд (групп) работников;</w:t>
      </w:r>
    </w:p>
    <w:p w:rsidR="007C7065" w:rsidRDefault="007C7065">
      <w:pPr>
        <w:pStyle w:val="ConsPlusNormal"/>
        <w:ind w:firstLine="540"/>
        <w:jc w:val="both"/>
      </w:pPr>
      <w: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7C7065" w:rsidRDefault="007C7065">
      <w:pPr>
        <w:pStyle w:val="ConsPlusNormal"/>
        <w:ind w:firstLine="540"/>
        <w:jc w:val="both"/>
      </w:pPr>
      <w:r>
        <w:t>участие в урегулировании организационных конфликтов на уровне подразделения и рабочей команды (группы);</w:t>
      </w:r>
    </w:p>
    <w:p w:rsidR="007C7065" w:rsidRDefault="007C7065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7C7065" w:rsidRDefault="007C7065">
      <w:pPr>
        <w:pStyle w:val="ConsPlusNormal"/>
        <w:ind w:firstLine="540"/>
        <w:jc w:val="both"/>
      </w:pPr>
      <w: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7C7065" w:rsidRDefault="007C7065">
      <w:pPr>
        <w:pStyle w:val="ConsPlusNormal"/>
        <w:ind w:firstLine="540"/>
        <w:jc w:val="both"/>
      </w:pPr>
      <w: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7C7065" w:rsidRDefault="007C7065">
      <w:pPr>
        <w:pStyle w:val="ConsPlusNormal"/>
        <w:ind w:firstLine="540"/>
        <w:jc w:val="both"/>
      </w:pPr>
      <w:r>
        <w:t>создание и ведение баз данных по различным показателям функционирования организаций;</w:t>
      </w:r>
    </w:p>
    <w:p w:rsidR="007C7065" w:rsidRDefault="007C7065">
      <w:pPr>
        <w:pStyle w:val="ConsPlusNormal"/>
        <w:ind w:firstLine="540"/>
        <w:jc w:val="both"/>
      </w:pPr>
      <w: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7C7065" w:rsidRDefault="007C7065">
      <w:pPr>
        <w:pStyle w:val="ConsPlusNormal"/>
        <w:ind w:firstLine="540"/>
        <w:jc w:val="both"/>
      </w:pPr>
      <w:r>
        <w:t>разработка системы внутреннего документооборота организации;</w:t>
      </w:r>
    </w:p>
    <w:p w:rsidR="007C7065" w:rsidRDefault="007C7065">
      <w:pPr>
        <w:pStyle w:val="ConsPlusNormal"/>
        <w:ind w:firstLine="540"/>
        <w:jc w:val="both"/>
      </w:pPr>
      <w:r>
        <w:t>оценка эффективности проектов;</w:t>
      </w:r>
    </w:p>
    <w:p w:rsidR="007C7065" w:rsidRDefault="007C7065">
      <w:pPr>
        <w:pStyle w:val="ConsPlusNormal"/>
        <w:ind w:firstLine="540"/>
        <w:jc w:val="both"/>
      </w:pPr>
      <w:r>
        <w:t>подготовка отчетов по результатам информационно-аналитической деятельности;</w:t>
      </w:r>
    </w:p>
    <w:p w:rsidR="007C7065" w:rsidRDefault="007C7065">
      <w:pPr>
        <w:pStyle w:val="ConsPlusNormal"/>
        <w:ind w:firstLine="540"/>
        <w:jc w:val="both"/>
      </w:pPr>
      <w:r>
        <w:t>оценка эффективности управленческих решений;</w:t>
      </w:r>
    </w:p>
    <w:p w:rsidR="007C7065" w:rsidRDefault="007C7065">
      <w:pPr>
        <w:pStyle w:val="ConsPlusNormal"/>
        <w:ind w:firstLine="540"/>
        <w:jc w:val="both"/>
      </w:pPr>
      <w:r>
        <w:t>предпринимательская деятельность:</w:t>
      </w:r>
    </w:p>
    <w:p w:rsidR="007C7065" w:rsidRDefault="007C7065">
      <w:pPr>
        <w:pStyle w:val="ConsPlusNormal"/>
        <w:ind w:firstLine="540"/>
        <w:jc w:val="both"/>
      </w:pPr>
      <w:r>
        <w:t>разработка и реализация бизнес-планов создания нового бизнеса;</w:t>
      </w:r>
    </w:p>
    <w:p w:rsidR="007C7065" w:rsidRDefault="007C7065">
      <w:pPr>
        <w:pStyle w:val="ConsPlusNormal"/>
        <w:ind w:firstLine="540"/>
        <w:jc w:val="both"/>
      </w:pPr>
      <w:r>
        <w:t>организация и ведение предпринимательской деятельности.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7C7065" w:rsidRDefault="007C7065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7C7065" w:rsidRDefault="007C7065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7C7065" w:rsidRDefault="007C706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C7065" w:rsidRDefault="007C706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7C7065" w:rsidRDefault="007C706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(ОК-4);</w:t>
      </w:r>
    </w:p>
    <w:p w:rsidR="007C7065" w:rsidRDefault="007C7065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C7065" w:rsidRDefault="007C7065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C7065" w:rsidRDefault="007C7065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7C7065" w:rsidRDefault="007C7065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C7065" w:rsidRDefault="007C7065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7C7065" w:rsidRDefault="007C7065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7C7065" w:rsidRDefault="007C7065">
      <w:pPr>
        <w:pStyle w:val="ConsPlusNormal"/>
        <w:ind w:firstLine="540"/>
        <w:jc w:val="both"/>
      </w:pPr>
      <w: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7C7065" w:rsidRDefault="007C7065">
      <w:pPr>
        <w:pStyle w:val="ConsPlusNormal"/>
        <w:ind w:firstLine="540"/>
        <w:jc w:val="both"/>
      </w:pPr>
      <w:r>
        <w:lastRenderedPageBreak/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7C7065" w:rsidRDefault="007C7065">
      <w:pPr>
        <w:pStyle w:val="ConsPlusNormal"/>
        <w:ind w:firstLine="540"/>
        <w:jc w:val="both"/>
      </w:pPr>
      <w: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7C7065" w:rsidRDefault="007C7065">
      <w:pPr>
        <w:pStyle w:val="ConsPlusNormal"/>
        <w:ind w:firstLine="540"/>
        <w:jc w:val="both"/>
      </w:pPr>
      <w: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7C7065" w:rsidRDefault="007C7065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7C7065" w:rsidRDefault="007C7065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C7065" w:rsidRDefault="007C706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7C7065" w:rsidRDefault="007C7065">
      <w:pPr>
        <w:pStyle w:val="ConsPlusNormal"/>
        <w:ind w:firstLine="540"/>
        <w:jc w:val="both"/>
      </w:pPr>
      <w: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7C7065" w:rsidRDefault="007C7065">
      <w:pPr>
        <w:pStyle w:val="ConsPlusNormal"/>
        <w:ind w:firstLine="540"/>
        <w:jc w:val="both"/>
      </w:pPr>
      <w: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7C7065" w:rsidRDefault="007C7065">
      <w:pPr>
        <w:pStyle w:val="ConsPlusNormal"/>
        <w:ind w:firstLine="540"/>
        <w:jc w:val="both"/>
      </w:pPr>
      <w: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7C7065" w:rsidRDefault="007C7065">
      <w:pPr>
        <w:pStyle w:val="ConsPlusNormal"/>
        <w:ind w:firstLine="540"/>
        <w:jc w:val="both"/>
      </w:pPr>
      <w: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7C7065" w:rsidRDefault="007C7065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7C7065" w:rsidRDefault="007C7065">
      <w:pPr>
        <w:pStyle w:val="ConsPlusNormal"/>
        <w:ind w:firstLine="540"/>
        <w:jc w:val="both"/>
      </w:pPr>
      <w: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7C7065" w:rsidRDefault="007C7065">
      <w:pPr>
        <w:pStyle w:val="ConsPlusNormal"/>
        <w:ind w:firstLine="540"/>
        <w:jc w:val="both"/>
      </w:pPr>
      <w:r>
        <w:t xml:space="preserve">владением навыками количественного и качественного анализа информации при принятии </w:t>
      </w:r>
      <w:r>
        <w:lastRenderedPageBreak/>
        <w:t>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7C7065" w:rsidRDefault="007C7065">
      <w:pPr>
        <w:pStyle w:val="ConsPlusNormal"/>
        <w:ind w:firstLine="540"/>
        <w:jc w:val="both"/>
      </w:pPr>
      <w: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7C7065" w:rsidRDefault="007C7065">
      <w:pPr>
        <w:pStyle w:val="ConsPlusNormal"/>
        <w:ind w:firstLine="540"/>
        <w:jc w:val="both"/>
      </w:pPr>
      <w:r>
        <w:t>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7C7065" w:rsidRDefault="007C7065">
      <w:pPr>
        <w:pStyle w:val="ConsPlusNormal"/>
        <w:ind w:firstLine="540"/>
        <w:jc w:val="both"/>
      </w:pPr>
      <w: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7C7065" w:rsidRDefault="007C7065">
      <w:pPr>
        <w:pStyle w:val="ConsPlusNormal"/>
        <w:ind w:firstLine="540"/>
        <w:jc w:val="both"/>
      </w:pPr>
      <w: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7C7065" w:rsidRDefault="007C7065">
      <w:pPr>
        <w:pStyle w:val="ConsPlusNormal"/>
        <w:ind w:firstLine="540"/>
        <w:jc w:val="both"/>
      </w:pPr>
      <w:r>
        <w:t>предпринимательская деятельность:</w:t>
      </w:r>
    </w:p>
    <w:p w:rsidR="007C7065" w:rsidRDefault="007C7065">
      <w:pPr>
        <w:pStyle w:val="ConsPlusNormal"/>
        <w:ind w:firstLine="540"/>
        <w:jc w:val="both"/>
      </w:pPr>
      <w: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>
        <w:t>бизнес-модели</w:t>
      </w:r>
      <w:proofErr w:type="gramEnd"/>
      <w:r>
        <w:t xml:space="preserve"> (ПК-17);</w:t>
      </w:r>
    </w:p>
    <w:p w:rsidR="007C7065" w:rsidRDefault="007C7065">
      <w:pPr>
        <w:pStyle w:val="ConsPlusNormal"/>
        <w:ind w:firstLine="540"/>
        <w:jc w:val="both"/>
      </w:pPr>
      <w:r>
        <w:t xml:space="preserve">владением навыками </w:t>
      </w:r>
      <w:proofErr w:type="gramStart"/>
      <w:r>
        <w:t>бизнес-планирования</w:t>
      </w:r>
      <w:proofErr w:type="gramEnd"/>
      <w:r>
        <w:t xml:space="preserve"> создания и развития новых организаций (направлений деятельности, продуктов) (ПК-18);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7C7065" w:rsidRDefault="007C7065">
      <w:pPr>
        <w:pStyle w:val="ConsPlusNormal"/>
        <w:ind w:firstLine="540"/>
        <w:jc w:val="both"/>
      </w:pPr>
      <w:r>
        <w:t>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7C7065" w:rsidRDefault="007C7065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7C7065" w:rsidRDefault="007C7065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7C7065" w:rsidRDefault="007C7065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jc w:val="center"/>
      </w:pPr>
      <w:r>
        <w:t>VI. ТРЕБОВАНИЯ К СТРУКТУРЕ ПРОГРАММЫ БАКАЛАВРИАТА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C7065" w:rsidRDefault="007C7065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7C7065" w:rsidRDefault="007C7065">
      <w:pPr>
        <w:pStyle w:val="ConsPlusNormal"/>
        <w:ind w:firstLine="540"/>
        <w:jc w:val="both"/>
      </w:pPr>
      <w:hyperlink w:anchor="P17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C7065" w:rsidRDefault="007C7065">
      <w:pPr>
        <w:pStyle w:val="ConsPlusNormal"/>
        <w:ind w:firstLine="540"/>
        <w:jc w:val="both"/>
      </w:pPr>
      <w:hyperlink w:anchor="P18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7C7065" w:rsidRDefault="007C7065">
      <w:pPr>
        <w:pStyle w:val="ConsPlusNormal"/>
        <w:ind w:firstLine="540"/>
        <w:jc w:val="both"/>
      </w:pPr>
      <w:hyperlink w:anchor="P18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Российской Федерации &lt;1&gt;.</w:t>
      </w:r>
    </w:p>
    <w:p w:rsidR="007C7065" w:rsidRDefault="007C706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C7065" w:rsidRDefault="007C706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7C7065" w:rsidRDefault="007C7065">
      <w:pPr>
        <w:sectPr w:rsidR="007C7065" w:rsidSect="001E46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center"/>
      </w:pPr>
      <w:r>
        <w:t>Структура программы бакалавриата</w:t>
      </w: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right"/>
      </w:pPr>
      <w:r>
        <w:t>Таблица</w:t>
      </w:r>
    </w:p>
    <w:p w:rsidR="007C7065" w:rsidRDefault="007C70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422"/>
        <w:gridCol w:w="3742"/>
      </w:tblGrid>
      <w:tr w:rsidR="007C7065">
        <w:tc>
          <w:tcPr>
            <w:tcW w:w="5881" w:type="dxa"/>
            <w:gridSpan w:val="2"/>
          </w:tcPr>
          <w:p w:rsidR="007C7065" w:rsidRDefault="007C706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 xml:space="preserve">Объем программы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 в з.е.</w:t>
            </w:r>
          </w:p>
        </w:tc>
      </w:tr>
      <w:tr w:rsidR="007C7065">
        <w:tc>
          <w:tcPr>
            <w:tcW w:w="1459" w:type="dxa"/>
          </w:tcPr>
          <w:p w:rsidR="007C7065" w:rsidRDefault="007C7065">
            <w:pPr>
              <w:pStyle w:val="ConsPlusNormal"/>
            </w:pPr>
            <w:bookmarkStart w:id="1" w:name="P173"/>
            <w:bookmarkEnd w:id="1"/>
            <w:r>
              <w:t>Блок 1</w:t>
            </w:r>
          </w:p>
        </w:tc>
        <w:tc>
          <w:tcPr>
            <w:tcW w:w="4422" w:type="dxa"/>
          </w:tcPr>
          <w:p w:rsidR="007C7065" w:rsidRDefault="007C706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171 - 177</w:t>
            </w:r>
          </w:p>
        </w:tc>
      </w:tr>
      <w:tr w:rsidR="007C7065">
        <w:tc>
          <w:tcPr>
            <w:tcW w:w="1459" w:type="dxa"/>
            <w:vMerge w:val="restart"/>
          </w:tcPr>
          <w:p w:rsidR="007C7065" w:rsidRDefault="007C7065">
            <w:pPr>
              <w:pStyle w:val="ConsPlusNormal"/>
            </w:pPr>
          </w:p>
        </w:tc>
        <w:tc>
          <w:tcPr>
            <w:tcW w:w="4422" w:type="dxa"/>
          </w:tcPr>
          <w:p w:rsidR="007C7065" w:rsidRDefault="007C7065">
            <w:pPr>
              <w:pStyle w:val="ConsPlusNormal"/>
            </w:pPr>
            <w:bookmarkStart w:id="2" w:name="P177"/>
            <w:bookmarkEnd w:id="2"/>
            <w:r>
              <w:t>Базовая часть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81 - 87</w:t>
            </w:r>
          </w:p>
        </w:tc>
      </w:tr>
      <w:tr w:rsidR="007C7065">
        <w:tc>
          <w:tcPr>
            <w:tcW w:w="1459" w:type="dxa"/>
            <w:vMerge/>
          </w:tcPr>
          <w:p w:rsidR="007C7065" w:rsidRDefault="007C7065"/>
        </w:tc>
        <w:tc>
          <w:tcPr>
            <w:tcW w:w="4422" w:type="dxa"/>
          </w:tcPr>
          <w:p w:rsidR="007C7065" w:rsidRDefault="007C7065">
            <w:pPr>
              <w:pStyle w:val="ConsPlusNormal"/>
            </w:pPr>
            <w:bookmarkStart w:id="3" w:name="P179"/>
            <w:bookmarkEnd w:id="3"/>
            <w:r>
              <w:t>Вариативная часть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90</w:t>
            </w:r>
          </w:p>
        </w:tc>
      </w:tr>
      <w:tr w:rsidR="007C7065">
        <w:tc>
          <w:tcPr>
            <w:tcW w:w="1459" w:type="dxa"/>
            <w:vMerge w:val="restart"/>
          </w:tcPr>
          <w:p w:rsidR="007C7065" w:rsidRDefault="007C7065">
            <w:pPr>
              <w:pStyle w:val="ConsPlusNormal"/>
            </w:pPr>
            <w:bookmarkStart w:id="4" w:name="P181"/>
            <w:bookmarkEnd w:id="4"/>
            <w:r>
              <w:t>Блок 2</w:t>
            </w:r>
          </w:p>
        </w:tc>
        <w:tc>
          <w:tcPr>
            <w:tcW w:w="4422" w:type="dxa"/>
          </w:tcPr>
          <w:p w:rsidR="007C7065" w:rsidRDefault="007C7065">
            <w:pPr>
              <w:pStyle w:val="ConsPlusNormal"/>
            </w:pPr>
            <w:r>
              <w:t>Практики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54 - 63</w:t>
            </w:r>
          </w:p>
        </w:tc>
      </w:tr>
      <w:tr w:rsidR="007C7065">
        <w:tc>
          <w:tcPr>
            <w:tcW w:w="1459" w:type="dxa"/>
            <w:vMerge/>
          </w:tcPr>
          <w:p w:rsidR="007C7065" w:rsidRDefault="007C7065"/>
        </w:tc>
        <w:tc>
          <w:tcPr>
            <w:tcW w:w="4422" w:type="dxa"/>
          </w:tcPr>
          <w:p w:rsidR="007C7065" w:rsidRDefault="007C706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54 - 63</w:t>
            </w:r>
          </w:p>
        </w:tc>
      </w:tr>
      <w:tr w:rsidR="007C7065">
        <w:tc>
          <w:tcPr>
            <w:tcW w:w="1459" w:type="dxa"/>
            <w:vMerge w:val="restart"/>
          </w:tcPr>
          <w:p w:rsidR="007C7065" w:rsidRDefault="007C7065">
            <w:pPr>
              <w:pStyle w:val="ConsPlusNormal"/>
            </w:pPr>
            <w:bookmarkStart w:id="5" w:name="P186"/>
            <w:bookmarkEnd w:id="5"/>
            <w:r>
              <w:t>Блок 3</w:t>
            </w:r>
          </w:p>
        </w:tc>
        <w:tc>
          <w:tcPr>
            <w:tcW w:w="4422" w:type="dxa"/>
          </w:tcPr>
          <w:p w:rsidR="007C7065" w:rsidRDefault="007C706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6 - 9</w:t>
            </w:r>
          </w:p>
        </w:tc>
      </w:tr>
      <w:tr w:rsidR="007C7065">
        <w:tc>
          <w:tcPr>
            <w:tcW w:w="1459" w:type="dxa"/>
            <w:vMerge/>
          </w:tcPr>
          <w:p w:rsidR="007C7065" w:rsidRDefault="007C7065"/>
        </w:tc>
        <w:tc>
          <w:tcPr>
            <w:tcW w:w="4422" w:type="dxa"/>
          </w:tcPr>
          <w:p w:rsidR="007C7065" w:rsidRDefault="007C7065">
            <w:pPr>
              <w:pStyle w:val="ConsPlusNormal"/>
            </w:pPr>
            <w:r>
              <w:t>Базовая часть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6 - 9</w:t>
            </w:r>
          </w:p>
        </w:tc>
      </w:tr>
      <w:tr w:rsidR="007C7065">
        <w:tc>
          <w:tcPr>
            <w:tcW w:w="5881" w:type="dxa"/>
            <w:gridSpan w:val="2"/>
          </w:tcPr>
          <w:p w:rsidR="007C7065" w:rsidRDefault="007C706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3742" w:type="dxa"/>
          </w:tcPr>
          <w:p w:rsidR="007C7065" w:rsidRDefault="007C7065">
            <w:pPr>
              <w:pStyle w:val="ConsPlusNormal"/>
              <w:jc w:val="center"/>
            </w:pPr>
            <w:r>
              <w:t>240</w:t>
            </w:r>
          </w:p>
        </w:tc>
      </w:tr>
    </w:tbl>
    <w:p w:rsidR="007C7065" w:rsidRDefault="007C7065">
      <w:pPr>
        <w:sectPr w:rsidR="007C7065">
          <w:pgSz w:w="16838" w:h="11905"/>
          <w:pgMar w:top="1701" w:right="1134" w:bottom="850" w:left="1134" w:header="0" w:footer="0" w:gutter="0"/>
          <w:cols w:space="720"/>
        </w:sectPr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7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7C7065" w:rsidRDefault="007C706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C7065" w:rsidRDefault="007C7065">
      <w:pPr>
        <w:pStyle w:val="ConsPlusNormal"/>
        <w:ind w:firstLine="540"/>
        <w:jc w:val="both"/>
      </w:pPr>
      <w:hyperlink w:anchor="P17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7C7065" w:rsidRDefault="007C706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7C7065" w:rsidRDefault="007C706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C7065" w:rsidRDefault="007C7065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7C7065" w:rsidRDefault="007C7065">
      <w:pPr>
        <w:pStyle w:val="ConsPlusNormal"/>
        <w:ind w:firstLine="540"/>
        <w:jc w:val="both"/>
      </w:pPr>
      <w:r>
        <w:t xml:space="preserve">6.7. В </w:t>
      </w:r>
      <w:hyperlink w:anchor="P18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7C7065" w:rsidRDefault="007C7065">
      <w:pPr>
        <w:pStyle w:val="ConsPlusNormal"/>
        <w:ind w:firstLine="540"/>
        <w:jc w:val="both"/>
      </w:pPr>
      <w:r>
        <w:t>Тип учебной практики:</w:t>
      </w:r>
    </w:p>
    <w:p w:rsidR="007C7065" w:rsidRDefault="007C706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7C7065" w:rsidRDefault="007C7065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7C7065" w:rsidRDefault="007C7065">
      <w:pPr>
        <w:pStyle w:val="ConsPlusNormal"/>
        <w:ind w:firstLine="540"/>
        <w:jc w:val="both"/>
      </w:pPr>
      <w:r>
        <w:t>стационарная.</w:t>
      </w:r>
    </w:p>
    <w:p w:rsidR="007C7065" w:rsidRDefault="007C7065">
      <w:pPr>
        <w:pStyle w:val="ConsPlusNormal"/>
        <w:ind w:firstLine="540"/>
        <w:jc w:val="both"/>
      </w:pPr>
      <w:r>
        <w:t>Тип производственной практики:</w:t>
      </w:r>
    </w:p>
    <w:p w:rsidR="007C7065" w:rsidRDefault="007C706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7C7065" w:rsidRDefault="007C706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7C7065" w:rsidRDefault="007C7065">
      <w:pPr>
        <w:pStyle w:val="ConsPlusNormal"/>
        <w:ind w:firstLine="540"/>
        <w:jc w:val="both"/>
      </w:pPr>
      <w:r>
        <w:t>стационарная;</w:t>
      </w:r>
    </w:p>
    <w:p w:rsidR="007C7065" w:rsidRDefault="007C7065">
      <w:pPr>
        <w:pStyle w:val="ConsPlusNormal"/>
        <w:ind w:firstLine="540"/>
        <w:jc w:val="both"/>
      </w:pPr>
      <w:r>
        <w:t>выездная.</w:t>
      </w:r>
    </w:p>
    <w:p w:rsidR="007C7065" w:rsidRDefault="007C706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C7065" w:rsidRDefault="007C7065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C7065" w:rsidRDefault="007C706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C7065" w:rsidRDefault="007C7065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C7065" w:rsidRDefault="007C7065">
      <w:pPr>
        <w:pStyle w:val="ConsPlusNormal"/>
        <w:ind w:firstLine="540"/>
        <w:jc w:val="both"/>
      </w:pPr>
      <w:r>
        <w:t xml:space="preserve">6.8. В </w:t>
      </w:r>
      <w:hyperlink w:anchor="P18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C7065" w:rsidRDefault="007C7065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</w:t>
      </w:r>
      <w:r>
        <w:lastRenderedPageBreak/>
        <w:t xml:space="preserve">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79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7C7065" w:rsidRDefault="007C7065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73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60 процентов от общего количества часов аудиторных занятий, отведенных на реализацию данного </w:t>
      </w:r>
      <w:hyperlink w:anchor="P173" w:history="1">
        <w:r>
          <w:rPr>
            <w:color w:val="0000FF"/>
          </w:rPr>
          <w:t>Блока</w:t>
        </w:r>
      </w:hyperlink>
      <w:r>
        <w:t>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jc w:val="center"/>
      </w:pPr>
      <w:r>
        <w:t>VII. ТРЕБОВАНИЯ К УСЛОВИЯМ РЕАЛИЗАЦИИ</w:t>
      </w:r>
    </w:p>
    <w:p w:rsidR="007C7065" w:rsidRDefault="007C7065">
      <w:pPr>
        <w:pStyle w:val="ConsPlusNormal"/>
        <w:jc w:val="center"/>
      </w:pPr>
      <w:r>
        <w:t>ПРОГРАММЫ БАКАЛАВРИАТА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7C7065" w:rsidRDefault="007C706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C7065" w:rsidRDefault="007C7065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C7065" w:rsidRDefault="007C706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C7065" w:rsidRDefault="007C706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C7065" w:rsidRDefault="007C706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C7065" w:rsidRDefault="007C706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7065" w:rsidRDefault="007C706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C7065" w:rsidRDefault="007C706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C7065" w:rsidRDefault="007C706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C7065" w:rsidRDefault="007C706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C7065" w:rsidRDefault="007C706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</w:t>
      </w:r>
      <w:r>
        <w:lastRenderedPageBreak/>
        <w:t>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C7065" w:rsidRDefault="007C7065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C7065" w:rsidRDefault="007C706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7C7065" w:rsidRDefault="007C7065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C7065" w:rsidRDefault="007C706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7C7065" w:rsidRDefault="007C7065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C7065" w:rsidRDefault="007C706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C7065" w:rsidRDefault="007C7065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реализации программы бакалавриата, включает в себя лаборатории, оснащенные лабораторным оборудованием, в </w:t>
      </w:r>
      <w:r>
        <w:lastRenderedPageBreak/>
        <w:t>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C7065" w:rsidRDefault="007C706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C7065" w:rsidRDefault="007C706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C7065" w:rsidRDefault="007C7065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7C7065" w:rsidRDefault="007C706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C7065" w:rsidRDefault="007C706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C7065" w:rsidRDefault="007C706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C7065" w:rsidRDefault="007C706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7065" w:rsidRDefault="007C7065">
      <w:pPr>
        <w:pStyle w:val="ConsPlusNormal"/>
        <w:ind w:firstLine="540"/>
        <w:jc w:val="both"/>
      </w:pPr>
    </w:p>
    <w:p w:rsidR="007C7065" w:rsidRDefault="007C7065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7C7065" w:rsidRDefault="007C706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jc w:val="both"/>
      </w:pPr>
    </w:p>
    <w:p w:rsidR="007C7065" w:rsidRDefault="007C7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A11" w:rsidRDefault="00D90A11">
      <w:bookmarkStart w:id="6" w:name="_GoBack"/>
      <w:bookmarkEnd w:id="6"/>
    </w:p>
    <w:sectPr w:rsidR="00D90A11" w:rsidSect="00F653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65"/>
    <w:rsid w:val="007C7065"/>
    <w:rsid w:val="00D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4F4055480316112F6975F7FD7V7C9E" TargetMode="External"/><Relationship Id="rId13" Type="http://schemas.openxmlformats.org/officeDocument/2006/relationships/hyperlink" Target="consultantplus://offline/ref=62D7273D14A3A381ED432DAFE6FC054D74F40153883E6112F6975F7FD779040280B22DC7F1C69C07V6C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4F30B51893F6112F6975F7FD779040280B22DC7F1C69C02V6C6E" TargetMode="External"/><Relationship Id="rId12" Type="http://schemas.openxmlformats.org/officeDocument/2006/relationships/hyperlink" Target="consultantplus://offline/ref=62D7273D14A3A381ED432DAFE6FC054D74F20B508D316112F6975F7FD7V7C9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4FC0755893D6112F6975F7FD779040280B22DC7F1C69C00V6C5E" TargetMode="External"/><Relationship Id="rId11" Type="http://schemas.openxmlformats.org/officeDocument/2006/relationships/hyperlink" Target="consultantplus://offline/ref=62D7273D14A3A381ED432DAFE6FC054D74FD00578C3E6112F6975F7FD7V7C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D7273D14A3A381ED432DAFE6FC054D74FD045F8C396112F6975F7FD779040280B22DC7F1C79D0EV6C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7273D14A3A381ED432DAFE6FC054D74FC005F8C3A6112F6975F7FD779040280B22DC7F1C69F0FV6C2E" TargetMode="External"/><Relationship Id="rId14" Type="http://schemas.openxmlformats.org/officeDocument/2006/relationships/hyperlink" Target="consultantplus://offline/ref=62D7273D14A3A381ED432DAFE6FC054D74FD0A5E883C6112F6975F7FD779040280B22DC7F1C69C07V6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2016-02-25T04:02:00Z</dcterms:created>
  <dcterms:modified xsi:type="dcterms:W3CDTF">2016-02-25T04:03:00Z</dcterms:modified>
</cp:coreProperties>
</file>